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d05f" w14:textId="00c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субъектов, имеющих право пользования оружием и военной техникой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N 1006. Утратило силу постановлением Правительства Республики Казахстан от 24 октября 2019 года № 798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 от 04.12.2000 </w:t>
      </w:r>
      <w:r>
        <w:rPr>
          <w:rFonts w:ascii="Times New Roman"/>
          <w:b w:val="false"/>
          <w:i w:val="false"/>
          <w:color w:val="ff0000"/>
          <w:sz w:val="28"/>
        </w:rPr>
        <w:t>№ 1804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пользования оружием и военной техникой субъектами, имеющими право пользования оружием и военной техникой,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субъектов, имеющих право пользования оружием и военной техникой.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передача оружия и военной техники между субъектами, имеющими право пользования оружием и военной техникой, осуществляется только по решению Правительства Республики Казахстан.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2000 года N 1006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субъектов, имеющих право пользования</w:t>
      </w:r>
      <w:r>
        <w:br/>
      </w:r>
      <w:r>
        <w:rPr>
          <w:rFonts w:ascii="Times New Roman"/>
          <w:b/>
          <w:i w:val="false"/>
          <w:color w:val="000000"/>
        </w:rPr>
        <w:t>оружием и военной техникой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04.12.2000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1804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996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 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340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02.08.2011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16.10.2014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03.04.2019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Вооруженные Силы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экономических расследований органов по финансовому мониторингу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постановлением Правительства РК от 16.10.2014 </w:t>
      </w:r>
      <w:r>
        <w:rPr>
          <w:rFonts w:ascii="Times New Roman"/>
          <w:b w:val="false"/>
          <w:i w:val="false"/>
          <w:color w:val="000000"/>
          <w:sz w:val="28"/>
        </w:rPr>
        <w:t>№ 1098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постановлением Правительства РК от 02.08.2011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учреждение "Государственная фельдъегерская служба Республики Казахстан" Канцелярии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Служба внешней разведки Республики Казахстан "Сырбар"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