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f7c0" w14:textId="22af7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Таможенным комитетом Министерства государственных доходов Республики Казахстан и Министерством государственных доходов Республики Армения о сотрудничестве в борьбе с контрабандой и нарушениями таможенных правил, а также с незаконным оборотом наркотических средств, психотропных веществ и прекурсоров</w:t>
      </w:r>
    </w:p>
    <w:p>
      <w:pPr>
        <w:spacing w:after="0"/>
        <w:ind w:left="0"/>
        <w:jc w:val="both"/>
      </w:pPr>
      <w:r>
        <w:rPr>
          <w:rFonts w:ascii="Times New Roman"/>
          <w:b w:val="false"/>
          <w:i w:val="false"/>
          <w:color w:val="000000"/>
          <w:sz w:val="28"/>
        </w:rPr>
        <w:t>Постановление Правительства Республики Казахстан от 16 июня 2000 года N 907</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Соглашение между Таможенным комитетом Министерства 
государственных доходов Республики Казахстан и Министерством 
государственных доходов Республики Армения о сотрудничестве в борьбе с 
контрабандой и нарушениями таможенных правил, а также с незаконным 
оборотом наркотических средств, психотропных веществ и прекурсоров, 
совершенное в городе Астане 2 сентября 1999 года.
</w:t>
      </w:r>
      <w:r>
        <w:br/>
      </w:r>
      <w:r>
        <w:rPr>
          <w:rFonts w:ascii="Times New Roman"/>
          <w:b w:val="false"/>
          <w:i w:val="false"/>
          <w:color w:val="000000"/>
          <w:sz w:val="28"/>
        </w:rPr>
        <w:t>
          2.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w:t>
      </w:r>
      <w:r>
        <w:br/>
      </w:r>
      <w:r>
        <w:rPr>
          <w:rFonts w:ascii="Times New Roman"/>
          <w:b w:val="false"/>
          <w:i w:val="false"/>
          <w:color w:val="000000"/>
          <w:sz w:val="28"/>
        </w:rPr>
        <w:t>
            между Таможенным комитетом Министерства государственных доходов     
</w:t>
      </w:r>
      <w:r>
        <w:br/>
      </w:r>
      <w:r>
        <w:rPr>
          <w:rFonts w:ascii="Times New Roman"/>
          <w:b w:val="false"/>
          <w:i w:val="false"/>
          <w:color w:val="000000"/>
          <w:sz w:val="28"/>
        </w:rPr>
        <w:t>
                Республики Казахстан и Министерством государственных доходов       
</w:t>
      </w:r>
      <w:r>
        <w:br/>
      </w:r>
      <w:r>
        <w:rPr>
          <w:rFonts w:ascii="Times New Roman"/>
          <w:b w:val="false"/>
          <w:i w:val="false"/>
          <w:color w:val="000000"/>
          <w:sz w:val="28"/>
        </w:rPr>
        <w:t>
              Республики Армения о сотрудничестве в борьбе с контрабандой и     
</w:t>
      </w:r>
      <w:r>
        <w:br/>
      </w:r>
      <w:r>
        <w:rPr>
          <w:rFonts w:ascii="Times New Roman"/>
          <w:b w:val="false"/>
          <w:i w:val="false"/>
          <w:color w:val="000000"/>
          <w:sz w:val="28"/>
        </w:rPr>
        <w:t>
              нарушениями таможенных правил, а также с незаконным оборотом     
</w:t>
      </w:r>
      <w:r>
        <w:br/>
      </w:r>
      <w:r>
        <w:rPr>
          <w:rFonts w:ascii="Times New Roman"/>
          <w:b w:val="false"/>
          <w:i w:val="false"/>
          <w:color w:val="000000"/>
          <w:sz w:val="28"/>
        </w:rPr>
        <w:t>
                наркотических средств, психотропных веществ и прекурсоров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Таможенный комитет Министерства государственных доходов Республики 
Казахстан и Министерство государственных доходов Республики Армения, 
именуемые далее Договаривающиеся Стороны,
</w:t>
      </w:r>
      <w:r>
        <w:br/>
      </w:r>
      <w:r>
        <w:rPr>
          <w:rFonts w:ascii="Times New Roman"/>
          <w:b w:val="false"/>
          <w:i w:val="false"/>
          <w:color w:val="000000"/>
          <w:sz w:val="28"/>
        </w:rPr>
        <w:t>
          с целью активизации действий по предотвращению, расследованию и 
пресечению контрабанды и нелегальной торговли оружием, боеприпасами, 
взрывчатыми веществами, наркотическими средствами, психотропными 
веществами и прекурсорами, 
</w:t>
      </w:r>
      <w:r>
        <w:br/>
      </w:r>
      <w:r>
        <w:rPr>
          <w:rFonts w:ascii="Times New Roman"/>
          <w:b w:val="false"/>
          <w:i w:val="false"/>
          <w:color w:val="000000"/>
          <w:sz w:val="28"/>
        </w:rPr>
        <w:t>
          стремясь развивать сотрудничество в этой области,
</w:t>
      </w:r>
      <w:r>
        <w:br/>
      </w:r>
      <w:r>
        <w:rPr>
          <w:rFonts w:ascii="Times New Roman"/>
          <w:b w:val="false"/>
          <w:i w:val="false"/>
          <w:color w:val="000000"/>
          <w:sz w:val="28"/>
        </w:rPr>
        <w:t>
          согласилась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руководствуясь принципами равноправия и 
взаимоуважения, в соответствии с национальными законодательствами 
государств Договаривающихся Сторон и в рамках настоящего Соглашения будут 
сотрудничать с целью предотвращения, расследования и пресечения 
контрабанды и нарушения таможенных правил, а также незаконного оборота 
оружия, боеприпасов, взрывчатых веществ, наркотических средств и 
психотропных веществ.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будут принимать все необходимые меры, 
направленные на ускорение таможенного контроля в грузовом и пассажирском 
сообщении и в почтовом обмене, а также на предупреждение незаконного 
ввоза, вывоза и транзита транспортных средств, грузов, багажа, почтовых 
отправлений, валюты, других платежных средств и валютных ценностей, во 
избежание возможного ущерба экономическим и другим интересам государств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на основании настоящего Соглашения 
сотрудничают друг с другом в рамках их компетенции и при соблюдении 
национального законодательства будут обмениваться:
</w:t>
      </w:r>
      <w:r>
        <w:br/>
      </w:r>
      <w:r>
        <w:rPr>
          <w:rFonts w:ascii="Times New Roman"/>
          <w:b w:val="false"/>
          <w:i w:val="false"/>
          <w:color w:val="000000"/>
          <w:sz w:val="28"/>
        </w:rPr>
        <w:t>
          а) информацией о действующем таможенном законодательстве;
</w:t>
      </w:r>
      <w:r>
        <w:br/>
      </w:r>
      <w:r>
        <w:rPr>
          <w:rFonts w:ascii="Times New Roman"/>
          <w:b w:val="false"/>
          <w:i w:val="false"/>
          <w:color w:val="000000"/>
          <w:sz w:val="28"/>
        </w:rPr>
        <w:t>
          б) информацией о методах борьбы с контрабандой и нарушениями 
таможенных правил, а также активизации действий по предотвращению, 
расследованию и пресечению контрабанды и нелегальной торговли оружием, 
боеприпасами, взрывчатыми веществами, наркотическими средствами, 
психотропными веществами и прекурсорами;
</w:t>
      </w:r>
      <w:r>
        <w:br/>
      </w:r>
      <w:r>
        <w:rPr>
          <w:rFonts w:ascii="Times New Roman"/>
          <w:b w:val="false"/>
          <w:i w:val="false"/>
          <w:color w:val="000000"/>
          <w:sz w:val="28"/>
        </w:rPr>
        <w:t>
          в) опытом использования технических средств контроля, специально 
тренированных собак;
</w:t>
      </w:r>
      <w:r>
        <w:br/>
      </w:r>
      <w:r>
        <w:rPr>
          <w:rFonts w:ascii="Times New Roman"/>
          <w:b w:val="false"/>
          <w:i w:val="false"/>
          <w:color w:val="000000"/>
          <w:sz w:val="28"/>
        </w:rPr>
        <w:t>
          г) специалистами с целью обучения методам борьбы с незаконным 
оборотом оружия и наркотических средств;
</w:t>
      </w:r>
      <w:r>
        <w:br/>
      </w:r>
      <w:r>
        <w:rPr>
          <w:rFonts w:ascii="Times New Roman"/>
          <w:b w:val="false"/>
          <w:i w:val="false"/>
          <w:color w:val="000000"/>
          <w:sz w:val="28"/>
        </w:rPr>
        <w:t>
          д) научными публикациями и учебными пособиями по вопросам борьбы с 
контрабандой и незаконным оборотом оружия и наркотических средств;
</w:t>
      </w:r>
      <w:r>
        <w:br/>
      </w:r>
      <w:r>
        <w:rPr>
          <w:rFonts w:ascii="Times New Roman"/>
          <w:b w:val="false"/>
          <w:i w:val="false"/>
          <w:color w:val="000000"/>
          <w:sz w:val="28"/>
        </w:rPr>
        <w:t>
          е) информацией о новых видах и местах производства наркотических 
средств и психотропных веществ, маршрутах их незаконного перемещения и 
способах их сокрытия;
</w:t>
      </w:r>
      <w:r>
        <w:br/>
      </w:r>
      <w:r>
        <w:rPr>
          <w:rFonts w:ascii="Times New Roman"/>
          <w:b w:val="false"/>
          <w:i w:val="false"/>
          <w:color w:val="000000"/>
          <w:sz w:val="28"/>
        </w:rPr>
        <w:t>
          ж) информацией в области идентификации и лабораторного анализа 
наркотических средств и психотропных веществ;
</w:t>
      </w:r>
      <w:r>
        <w:br/>
      </w:r>
      <w:r>
        <w:rPr>
          <w:rFonts w:ascii="Times New Roman"/>
          <w:b w:val="false"/>
          <w:i w:val="false"/>
          <w:color w:val="000000"/>
          <w:sz w:val="28"/>
        </w:rPr>
        <w:t>
          з) информацией об изменении цен на оружие и наркотические средства в 
различных странах и регионах;
</w:t>
      </w:r>
      <w:r>
        <w:br/>
      </w:r>
      <w:r>
        <w:rPr>
          <w:rFonts w:ascii="Times New Roman"/>
          <w:b w:val="false"/>
          <w:i w:val="false"/>
          <w:color w:val="000000"/>
          <w:sz w:val="28"/>
        </w:rPr>
        <w:t>
          и) информацией об исходных химикатах, используемых для синтеза 
наркотических средств;
</w:t>
      </w:r>
      <w:r>
        <w:br/>
      </w:r>
      <w:r>
        <w:rPr>
          <w:rFonts w:ascii="Times New Roman"/>
          <w:b w:val="false"/>
          <w:i w:val="false"/>
          <w:color w:val="000000"/>
          <w:sz w:val="28"/>
        </w:rPr>
        <w:t>
          к) информацией о маршрутах незаконного перемещения и способах 
сокрытия оружия, боеприпасов и взрывчатых веществ.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из Договаривающихся Сторон по собственной инициативе или по 
запросу другой Договаривающейся Стороны предоставляет оперативные данные:
</w:t>
      </w:r>
      <w:r>
        <w:br/>
      </w:r>
      <w:r>
        <w:rPr>
          <w:rFonts w:ascii="Times New Roman"/>
          <w:b w:val="false"/>
          <w:i w:val="false"/>
          <w:color w:val="000000"/>
          <w:sz w:val="28"/>
        </w:rPr>
        <w:t>
          а) о лицах, занимающихся контрабандой или нелегальной торговлей 
оружием, наркотическими средствами, психотропными веществами и 
прекурсорами, или которые подозреваются в этом;
</w:t>
      </w:r>
      <w:r>
        <w:br/>
      </w:r>
      <w:r>
        <w:rPr>
          <w:rFonts w:ascii="Times New Roman"/>
          <w:b w:val="false"/>
          <w:i w:val="false"/>
          <w:color w:val="000000"/>
          <w:sz w:val="28"/>
        </w:rPr>
        <w:t>
          б) о транспортных средствах, грузах и почтовых отправлениях, 
используемых для перемещения контрабанды;
</w:t>
      </w:r>
      <w:r>
        <w:br/>
      </w:r>
      <w:r>
        <w:rPr>
          <w:rFonts w:ascii="Times New Roman"/>
          <w:b w:val="false"/>
          <w:i w:val="false"/>
          <w:color w:val="000000"/>
          <w:sz w:val="28"/>
        </w:rPr>
        <w:t>
          в) о фактах обнаружения предметов контрабанды и незаконного 
перемещения наркотических средств с территории одной страны на территорию 
другой.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Предоставляемая Договаривающимися Сторонами информация, как в устном, 
так и в письменном виде, будет считаться конфиденциальной и использоваться 
только в целях выполнения настоящего Соглашения.
</w:t>
      </w:r>
      <w:r>
        <w:br/>
      </w:r>
      <w:r>
        <w:rPr>
          <w:rFonts w:ascii="Times New Roman"/>
          <w:b w:val="false"/>
          <w:i w:val="false"/>
          <w:color w:val="000000"/>
          <w:sz w:val="28"/>
        </w:rPr>
        <w:t>
          Договаривающиеся Стороны не предоставляют другим ведомствам и 
средствам массовой информации сведения, полученные в соответствии с 
настоящим Соглашением без согласия другой Договаривающейся Стороны, если 
их распространение может нанести ущерб интересам другой Договаривающейся 
Стороны или интересам совместных действий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запрос одной из Договаривающихся Сторон к другой 
Договаривающейся Стороне (в соответствии со статьями 3 и 4 настоящего 
Соглашения) может причинить ущерб суверенитету и национальной безопасности 
государства другой Договаривающейся Стороны, то обращение может быть 
отклонено с указанием оснований и мотивов.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 основе законодательств государств Договаривающихся Сторон и по 
взаимному согласованию таможенные службы используют при необходимости 
метод контролируемой поставки наркотических средств и психотропных веществ 
с целью выявления лиц, причастных к их незаконному обороту.
</w:t>
      </w:r>
      <w:r>
        <w:br/>
      </w:r>
      <w:r>
        <w:rPr>
          <w:rFonts w:ascii="Times New Roman"/>
          <w:b w:val="false"/>
          <w:i w:val="false"/>
          <w:color w:val="000000"/>
          <w:sz w:val="28"/>
        </w:rPr>
        <w:t>
          Решения об использовании метода контролируемой поставки принимаются 
Договаривающимися Сторонами отдельно в каждом конкретном случае и могут 
при необходимости учитывать финансовые договоренности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одна из Договаривающихся Сторон заинтересована в участии 
должностного лица другой Договаривающейся Стороны в качестве свидетеля или 
эксперта по факту контрабанды или нарушения таможенных правил, то она 
имеет право обратиться к другой Договаривающейся Стороне с соответствующим 
запросом. 
</w:t>
      </w:r>
      <w:r>
        <w:br/>
      </w:r>
      <w:r>
        <w:rPr>
          <w:rFonts w:ascii="Times New Roman"/>
          <w:b w:val="false"/>
          <w:i w:val="false"/>
          <w:color w:val="000000"/>
          <w:sz w:val="28"/>
        </w:rPr>
        <w:t>
          Удовлетворение такого запроса регламентируется статьями 3 и 4 
настоящего Соглашения. 
</w:t>
      </w:r>
      <w:r>
        <w:br/>
      </w:r>
      <w:r>
        <w:rPr>
          <w:rFonts w:ascii="Times New Roman"/>
          <w:b w:val="false"/>
          <w:i w:val="false"/>
          <w:color w:val="000000"/>
          <w:sz w:val="28"/>
        </w:rPr>
        <w:t>
          Должностные лица одной из Договаривающихся Сторон в период пребывания 
на территории государства другой Договаривающейся Стороны должны иметь 
документальное подтверждение своих официальных полномочий.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Все спорные вопросы, связанные с толкованием и выполнением настоящего 
Соглашения, решаются путем консультаций и переговоров между 
Договаривающимися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 согласованию Договаривающихся Сторон в настоящее Соглашение могут 
быть внесены изменения и дополнения. Изменения и дополнения оформляются 
отдельными протоколами, которые являются неотъемлемой частью настоящего 
Соглашения и вступают в силу в порядке, установленном статьей 13 
настоящего Соглашения.
</w:t>
      </w:r>
      <w:r>
        <w:br/>
      </w:r>
      <w:r>
        <w:rPr>
          <w:rFonts w:ascii="Times New Roman"/>
          <w:b w:val="false"/>
          <w:i w:val="false"/>
          <w:color w:val="000000"/>
          <w:sz w:val="28"/>
        </w:rPr>
        <w:t>
          Переписка между Договаривающимися Сторонами будет вестись на русском 
языке.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отказываются от претензий на возмещение 
расходов, связанных с выполнением настоящего Соглашения, за исключением 
расходов, связанных с визитами специалистов.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Положения настоящего Соглашения не затрагивают обязательств, принятых 
государствами Договаривающихся Сторон в соответствии с другими 
международными договорами.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Настоящее Соглашение вступает в силу со дня уведомления 
Договаривающимися Сторонами друг друга по дипломатическим каналам об 
исполнении необходимых внутригосударственных процедур, обеспечивающих 
вступление в силу Соглашения и будет действовать в течение 5 лет, после 
чего оно будет автоматически продлено на последующие пять лет, если ни 
одна из Договаривающихся Сторон не менее чем за шесть месяцев до истечения 
соответствующего срока не уведомит письменно о своем желании прекратить 
</w:t>
      </w:r>
      <w:r>
        <w:rPr>
          <w:rFonts w:ascii="Times New Roman"/>
          <w:b w:val="false"/>
          <w:i w:val="false"/>
          <w:color w:val="000000"/>
          <w:sz w:val="28"/>
        </w:rPr>
        <w:t>
</w:t>
      </w:r>
    </w:p>
    <w:p>
      <w:pPr>
        <w:spacing w:after="0"/>
        <w:ind w:left="0"/>
        <w:jc w:val="left"/>
      </w:pPr>
      <w:r>
        <w:rPr>
          <w:rFonts w:ascii="Times New Roman"/>
          <w:b w:val="false"/>
          <w:i w:val="false"/>
          <w:color w:val="000000"/>
          <w:sz w:val="28"/>
        </w:rPr>
        <w:t>
действие настоящего Соглашения.
     Совершено в городе Астане "2" сентября 1999 года в двух экземплярах 
на казахском, армянском и русском языках, причем все три текста имеют 
одинаковую силу.
     При необходимости толкования положений, настоящего Соглашения, за 
основу принимается текст на русском языке.
      За Таможенный комитет                 За Министерство государственных
   Министерства государственных                доходов Республики Армения
   доходов Республики Казахстан 
     (Специалисты: Мартина Н.А.,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