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c662" w14:textId="c70c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республиканских государственных казенных предприятий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2000 года N 604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путем преобразования: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казенное предприятие Министерства образования и науки "Республиканский музыкальный колледж имени Куляш Байсеитовой" в государственное учреждение "Республиканская средняя специализированная музыкальная школа-интернат для одаренных детей имени Куляш Байсеитовой" (далее - Учреждение);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казенное предприятие Министерства образования и науки "Республиканский научно-практический центр социальной адаптации и профессионально-трудовой реабилитации детей и подростков с проблемами в развитии" в государственное учреждение "Республиканский научно-практический центр социальной адаптации и профессионально-трудовой реабилитации детей и подростков с проблемами в развитии" (далее - Учреждение).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порядке обеспечить финансирование учреждений в пределах средств, предусмотренных в республиканском бюджете на 2000 год по программе 31 "Государственная поддержка одаренных детей", подпрограмме 36 "Республиканская средняя специализированная музыкальная школа-интернат для одаренных детей имени Куляш Байсеитовой" и программе 44 "Реализация специальных образовательных программ", подпрограмме 30 "Республиканский научно-практический центр социальной адаптации и профессионально-трудовой реабилитации детей и подростков с проблемами в развитии".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уставы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учреждений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