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510" w14:textId="1030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погашения и обслуживания государственных среднесрочных казначейских валютных обязательств Республики Казахстан со сроком обращения один год и более</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2000 года N 597.</w:t>
      </w:r>
    </w:p>
    <w:p>
      <w:pPr>
        <w:spacing w:after="0"/>
        <w:ind w:left="0"/>
        <w:jc w:val="both"/>
      </w:pPr>
      <w:r>
        <w:rPr>
          <w:rFonts w:ascii="Times New Roman"/>
          <w:b w:val="false"/>
          <w:i w:val="false"/>
          <w:color w:val="000000"/>
          <w:sz w:val="28"/>
        </w:rPr>
        <w:t xml:space="preserve">
      В целях диверсификации финансовых инструментов заимствования на внутреннем рынке капитала и активизации привлечения средств для финансирования бюджетных программ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Правила выпуска, размещения, обращения, погашения и обслуживания государственных среднесрочных казначейских валютных обязательств Республики Казахстан со сроком обращения один год и более. </w:t>
      </w:r>
    </w:p>
    <w:p>
      <w:pPr>
        <w:spacing w:after="0"/>
        <w:ind w:left="0"/>
        <w:jc w:val="both"/>
      </w:pPr>
      <w:r>
        <w:rPr>
          <w:rFonts w:ascii="Times New Roman"/>
          <w:b w:val="false"/>
          <w:i w:val="false"/>
          <w:color w:val="000000"/>
          <w:sz w:val="28"/>
        </w:rPr>
        <w:t xml:space="preserve">
      2. Установить, что: </w:t>
      </w:r>
    </w:p>
    <w:p>
      <w:pPr>
        <w:spacing w:after="0"/>
        <w:ind w:left="0"/>
        <w:jc w:val="both"/>
      </w:pPr>
      <w:r>
        <w:rPr>
          <w:rFonts w:ascii="Times New Roman"/>
          <w:b w:val="false"/>
          <w:i w:val="false"/>
          <w:color w:val="000000"/>
          <w:sz w:val="28"/>
        </w:rPr>
        <w:t xml:space="preserve">
      1) деньги от первичного размещения государственных среднесрочных казначейских валютных обязательств Республики Казахстан поступают в республиканский бюджет; </w:t>
      </w:r>
    </w:p>
    <w:p>
      <w:pPr>
        <w:spacing w:after="0"/>
        <w:ind w:left="0"/>
        <w:jc w:val="both"/>
      </w:pPr>
      <w:r>
        <w:rPr>
          <w:rFonts w:ascii="Times New Roman"/>
          <w:b w:val="false"/>
          <w:i w:val="false"/>
          <w:color w:val="000000"/>
          <w:sz w:val="28"/>
        </w:rPr>
        <w:t>
      2) расходы по выпуску, размещению, погашению и обслуживанию государственных среднесрочных казначейских валютных обязательств Республики Казахстан производятся за счет средств республиканского бюджета.</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18 апреля 2000 года N 597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 w:id="1"/>
    <w:p>
      <w:pPr>
        <w:spacing w:after="0"/>
        <w:ind w:left="0"/>
        <w:jc w:val="left"/>
      </w:pPr>
      <w:r>
        <w:rPr>
          <w:rFonts w:ascii="Times New Roman"/>
          <w:b/>
          <w:i w:val="false"/>
          <w:color w:val="000000"/>
        </w:rPr>
        <w:t xml:space="preserve">  Правила выпуска, размещения, обращения, погашения и</w:t>
      </w:r>
      <w:r>
        <w:br/>
      </w:r>
      <w:r>
        <w:rPr>
          <w:rFonts w:ascii="Times New Roman"/>
          <w:b/>
          <w:i w:val="false"/>
          <w:color w:val="000000"/>
        </w:rPr>
        <w:t>обслуживания государственных среднесрочных казначейских</w:t>
      </w:r>
      <w:r>
        <w:br/>
      </w:r>
      <w:r>
        <w:rPr>
          <w:rFonts w:ascii="Times New Roman"/>
          <w:b/>
          <w:i w:val="false"/>
          <w:color w:val="000000"/>
        </w:rPr>
        <w:t>валютных обязательств Республики Казахстан со сроком</w:t>
      </w:r>
      <w:r>
        <w:br/>
      </w:r>
      <w:r>
        <w:rPr>
          <w:rFonts w:ascii="Times New Roman"/>
          <w:b/>
          <w:i w:val="false"/>
          <w:color w:val="000000"/>
        </w:rPr>
        <w:t>обращения один год и более</w:t>
      </w:r>
      <w:r>
        <w:br/>
      </w:r>
      <w:r>
        <w:rPr>
          <w:rFonts w:ascii="Times New Roman"/>
          <w:b/>
          <w:i w:val="false"/>
          <w:color w:val="000000"/>
        </w:rPr>
        <w:t>1. Общие положения</w:t>
      </w:r>
    </w:p>
    <w:bookmarkEnd w:id="1"/>
    <w:bookmarkStart w:name="z5" w:id="2"/>
    <w:p>
      <w:pPr>
        <w:spacing w:after="0"/>
        <w:ind w:left="0"/>
        <w:jc w:val="both"/>
      </w:pPr>
      <w:r>
        <w:rPr>
          <w:rFonts w:ascii="Times New Roman"/>
          <w:b w:val="false"/>
          <w:i w:val="false"/>
          <w:color w:val="000000"/>
          <w:sz w:val="28"/>
        </w:rPr>
        <w:t>
      1. Настоящие Правила определяют порядок выпуска, размещения, обращения, погашения и обслуживания государственных среднесрочных казначейских валютных обязательств со сроком обращения один год и более на территории Республики Казахстан (далее - казначейские валютные обязательства).</w:t>
      </w:r>
    </w:p>
    <w:bookmarkEnd w:id="2"/>
    <w:bookmarkStart w:name="z15" w:id="3"/>
    <w:p>
      <w:pPr>
        <w:spacing w:after="0"/>
        <w:ind w:left="0"/>
        <w:jc w:val="both"/>
      </w:pPr>
      <w:r>
        <w:rPr>
          <w:rFonts w:ascii="Times New Roman"/>
          <w:b w:val="false"/>
          <w:i w:val="false"/>
          <w:color w:val="000000"/>
          <w:sz w:val="28"/>
        </w:rPr>
        <w:t xml:space="preserve">
      2. Название "государственные среднесрочные казначейские валютные обязательства" на государственном языке - "мемлекеттік орта мерзімді казынашылык валюталык мiндеттеме" (МЕОКАВМ). </w:t>
      </w:r>
    </w:p>
    <w:bookmarkEnd w:id="3"/>
    <w:bookmarkStart w:name="z16" w:id="4"/>
    <w:p>
      <w:pPr>
        <w:spacing w:after="0"/>
        <w:ind w:left="0"/>
        <w:jc w:val="both"/>
      </w:pPr>
      <w:r>
        <w:rPr>
          <w:rFonts w:ascii="Times New Roman"/>
          <w:b w:val="false"/>
          <w:i w:val="false"/>
          <w:color w:val="000000"/>
          <w:sz w:val="28"/>
        </w:rPr>
        <w:t xml:space="preserve">
      3. Казначейские валютные обязательства являются эмиссионными государственными ценными бумагами Республики Казахстан, выпускаются Министерством финансов Республики Казахстан (далее - Эмитент) от лица Правительства Республики Казахстан с целью финансирования текущего дефицита республиканского бюджета и свободно обращаются на рынке ценных бумаг Республики Казахстан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4"/>
    <w:bookmarkStart w:name="z17" w:id="5"/>
    <w:p>
      <w:pPr>
        <w:spacing w:after="0"/>
        <w:ind w:left="0"/>
        <w:jc w:val="both"/>
      </w:pPr>
      <w:r>
        <w:rPr>
          <w:rFonts w:ascii="Times New Roman"/>
          <w:b w:val="false"/>
          <w:i w:val="false"/>
          <w:color w:val="000000"/>
          <w:sz w:val="28"/>
        </w:rPr>
        <w:t xml:space="preserve">
      4. Казначейские валютные обязательства предоставляют держателям право на получение их номинальной стоимости при погашении и на получение вознаграждения (интереса) в процентах к номинальной стоимости, выплачиваемого в порядке, установленном настоящими Правилами. </w:t>
      </w:r>
    </w:p>
    <w:bookmarkEnd w:id="5"/>
    <w:bookmarkStart w:name="z18" w:id="6"/>
    <w:p>
      <w:pPr>
        <w:spacing w:after="0"/>
        <w:ind w:left="0"/>
        <w:jc w:val="both"/>
      </w:pPr>
      <w:r>
        <w:rPr>
          <w:rFonts w:ascii="Times New Roman"/>
          <w:b w:val="false"/>
          <w:i w:val="false"/>
          <w:color w:val="000000"/>
          <w:sz w:val="28"/>
        </w:rPr>
        <w:t>
      5. Казначейские валютные обязательства выпускаются в бездокументарной форме, размещаются аукционным методом и обращаются путем ведения соответствующих записей на счетах "депо" их держателей в закрытом акционерном обществе "Центральный депозитарий ценных бумаг" (далее - Депозитарий) и на счетах "депо", открытых у первичных дилеров на рынке государственных ценных бумаг по их инвесторам.</w:t>
      </w:r>
    </w:p>
    <w:bookmarkEnd w:id="6"/>
    <w:bookmarkStart w:name="z6" w:id="7"/>
    <w:p>
      <w:pPr>
        <w:spacing w:after="0"/>
        <w:ind w:left="0"/>
        <w:jc w:val="left"/>
      </w:pPr>
      <w:r>
        <w:rPr>
          <w:rFonts w:ascii="Times New Roman"/>
          <w:b/>
          <w:i w:val="false"/>
          <w:color w:val="000000"/>
        </w:rPr>
        <w:t xml:space="preserve">  2. Выпуск и размещение казначейских валютных обязательств</w:t>
      </w:r>
    </w:p>
    <w:bookmarkEnd w:id="7"/>
    <w:bookmarkStart w:name="z7" w:id="8"/>
    <w:p>
      <w:pPr>
        <w:spacing w:after="0"/>
        <w:ind w:left="0"/>
        <w:jc w:val="both"/>
      </w:pPr>
      <w:r>
        <w:rPr>
          <w:rFonts w:ascii="Times New Roman"/>
          <w:b w:val="false"/>
          <w:i w:val="false"/>
          <w:color w:val="000000"/>
          <w:sz w:val="28"/>
        </w:rPr>
        <w:t xml:space="preserve">
      6. Каждый выпуск согласно установленным Эмитентом параметрам имеет национальный идентификационный номер, присваиваемый Национальным Банком Республики Казахстан, в соответствии с действующим законодательством. Параметры выпуска казначейских валютных обязательств представляются Эмитентом в Национальный Банк Республики Казахстан не позднее, чем за 3 рабочих дня до выпуска. Срок может быть изменен по согласованию сторон.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28 октября 2001 г. N </w:t>
      </w:r>
      <w:r>
        <w:rPr>
          <w:rFonts w:ascii="Times New Roman"/>
          <w:b w:val="false"/>
          <w:i w:val="false"/>
          <w:color w:val="000000"/>
          <w:sz w:val="28"/>
        </w:rPr>
        <w:t>1369</w:t>
      </w:r>
      <w:r>
        <w:rPr>
          <w:rFonts w:ascii="Times New Roman"/>
          <w:b w:val="false"/>
          <w:i w:val="false"/>
          <w:color w:val="ff0000"/>
          <w:sz w:val="28"/>
        </w:rPr>
        <w:t xml:space="preserve">.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7. Номинальная стоимость казначейского валютного обязательства - 100 долларов США.</w:t>
      </w:r>
    </w:p>
    <w:bookmarkEnd w:id="9"/>
    <w:bookmarkStart w:name="z20" w:id="10"/>
    <w:p>
      <w:pPr>
        <w:spacing w:after="0"/>
        <w:ind w:left="0"/>
        <w:jc w:val="both"/>
      </w:pPr>
      <w:r>
        <w:rPr>
          <w:rFonts w:ascii="Times New Roman"/>
          <w:b w:val="false"/>
          <w:i w:val="false"/>
          <w:color w:val="000000"/>
          <w:sz w:val="28"/>
        </w:rPr>
        <w:t>
      8. Финансовым агентом, осуществляющим первичное размещение казначейских валютных обязательств, выступает Национальный Банк Республики Казахстан (далее - Финансовый агент). Взаимоотношения между Эмитентом и Финансовым агентом регулируются действующим законодательством Республики Казахстан, настоящими Правилами, Соглашением о первичном размещении и обслуживании государственных ценных бумаг Республики Казахстан, заключаемым между Эмитентом и Финансовым агентом.</w:t>
      </w:r>
    </w:p>
    <w:bookmarkEnd w:id="10"/>
    <w:bookmarkStart w:name="z21" w:id="11"/>
    <w:p>
      <w:pPr>
        <w:spacing w:after="0"/>
        <w:ind w:left="0"/>
        <w:jc w:val="both"/>
      </w:pPr>
      <w:r>
        <w:rPr>
          <w:rFonts w:ascii="Times New Roman"/>
          <w:b w:val="false"/>
          <w:i w:val="false"/>
          <w:color w:val="000000"/>
          <w:sz w:val="28"/>
        </w:rPr>
        <w:t xml:space="preserve">
      9. Аукционы по размещению казначейских валютных обязательств проводятся Финансовым агентом по графику, устанавливаемому Эмитентом. Эмитент не позднее, чем за семь календарных дней до даты проведения очередного аукциона сообщает Финансовому агенту дату и условия его проведения, который, в свою очередь, не позднее, чем за пять календарных дней оповещает первичных дилеров о дате и условиях проведения аукциона по размещению казначейских валютных обязательств. Порядок проведения аукциона регулируется нормативными правовыми актами Финансового агента. </w:t>
      </w:r>
    </w:p>
    <w:bookmarkEnd w:id="11"/>
    <w:bookmarkStart w:name="z22" w:id="12"/>
    <w:p>
      <w:pPr>
        <w:spacing w:after="0"/>
        <w:ind w:left="0"/>
        <w:jc w:val="both"/>
      </w:pPr>
      <w:r>
        <w:rPr>
          <w:rFonts w:ascii="Times New Roman"/>
          <w:b w:val="false"/>
          <w:i w:val="false"/>
          <w:color w:val="000000"/>
          <w:sz w:val="28"/>
        </w:rPr>
        <w:t>
      10. Казначейские валютные обязательства размещаются среди инвесторов по номинальной стоимости с годовой ставкой вознаграждения (интереса), определяемой по предложениям инвесторов на аукционной основе путем удовлетворения конкурентных и неконкурентных заявок на уровне отсечения ставки вознаграждения (интереса), указанной в заявках, начиная с наименьшей ставки до достижения необходимого объема эмиссии. Обслуживание удовлетворенных заявок будет осуществляться по единой, определенной по результатам аукциона ставке вознаграждения (интереса).</w:t>
      </w:r>
    </w:p>
    <w:bookmarkEnd w:id="12"/>
    <w:bookmarkStart w:name="z23" w:id="13"/>
    <w:p>
      <w:pPr>
        <w:spacing w:after="0"/>
        <w:ind w:left="0"/>
        <w:jc w:val="both"/>
      </w:pPr>
      <w:r>
        <w:rPr>
          <w:rFonts w:ascii="Times New Roman"/>
          <w:b w:val="false"/>
          <w:i w:val="false"/>
          <w:color w:val="000000"/>
          <w:sz w:val="28"/>
        </w:rPr>
        <w:t xml:space="preserve">
      11. Объем и условия каждой эмиссии казначейских валютных обязательств устанавливаются Эмитентом в пределах лимита правительственного долга Республики Казахстан, предусмотренного в республиканском бюджете на соответствующий год. Максимальный объем приобретения казначейских валютных обязательств на одном аукционе отдельным первичным дилером или инвестором, процент удовлетворения неконкурентных заявок определяется Эмитентом для каждого аукциона отдельно. Доля участия нерезидентов на аукционах определяется Финансовым агентом. </w:t>
      </w:r>
    </w:p>
    <w:bookmarkEnd w:id="13"/>
    <w:bookmarkStart w:name="z24" w:id="14"/>
    <w:p>
      <w:pPr>
        <w:spacing w:after="0"/>
        <w:ind w:left="0"/>
        <w:jc w:val="both"/>
      </w:pPr>
      <w:r>
        <w:rPr>
          <w:rFonts w:ascii="Times New Roman"/>
          <w:b w:val="false"/>
          <w:i w:val="false"/>
          <w:color w:val="000000"/>
          <w:sz w:val="28"/>
        </w:rPr>
        <w:t xml:space="preserve">
      12. Решение по условиям проводимого аукциона и объему удовлетворения заявок его участников принимается Эмитентом в соответствии с условиями, определяемыми согласно пункту 11 настоящих Правил. </w:t>
      </w:r>
    </w:p>
    <w:bookmarkEnd w:id="14"/>
    <w:bookmarkStart w:name="z25" w:id="15"/>
    <w:p>
      <w:pPr>
        <w:spacing w:after="0"/>
        <w:ind w:left="0"/>
        <w:jc w:val="both"/>
      </w:pPr>
      <w:r>
        <w:rPr>
          <w:rFonts w:ascii="Times New Roman"/>
          <w:b w:val="false"/>
          <w:i w:val="false"/>
          <w:color w:val="000000"/>
          <w:sz w:val="28"/>
        </w:rPr>
        <w:t>
      13. Оплата за приобретенные казначейские валютные обязательства производится как в наличной, так и в безналичной форме в национальной валюте тенге по официальному курсу Национального Банка Республики Казахстан на дату, предшествующую дате оплаты.</w:t>
      </w:r>
    </w:p>
    <w:bookmarkEnd w:id="15"/>
    <w:bookmarkStart w:name="z8" w:id="16"/>
    <w:p>
      <w:pPr>
        <w:spacing w:after="0"/>
        <w:ind w:left="0"/>
        <w:jc w:val="left"/>
      </w:pPr>
      <w:r>
        <w:rPr>
          <w:rFonts w:ascii="Times New Roman"/>
          <w:b/>
          <w:i w:val="false"/>
          <w:color w:val="000000"/>
        </w:rPr>
        <w:t xml:space="preserve">  3. Обращение казначейских валютных обязательств</w:t>
      </w:r>
    </w:p>
    <w:bookmarkEnd w:id="16"/>
    <w:bookmarkStart w:name="z9" w:id="17"/>
    <w:p>
      <w:pPr>
        <w:spacing w:after="0"/>
        <w:ind w:left="0"/>
        <w:jc w:val="both"/>
      </w:pPr>
      <w:r>
        <w:rPr>
          <w:rFonts w:ascii="Times New Roman"/>
          <w:b w:val="false"/>
          <w:i w:val="false"/>
          <w:color w:val="000000"/>
          <w:sz w:val="28"/>
        </w:rPr>
        <w:t xml:space="preserve">
      14. Срок обращения казначейских валютных обязательств устанавливается Эмитентом от одного года и более при объявлении условий соответствующей эмиссии. Срок обращения должен иметь шестимесячную кратность. </w:t>
      </w:r>
    </w:p>
    <w:bookmarkEnd w:id="17"/>
    <w:bookmarkStart w:name="z26" w:id="18"/>
    <w:p>
      <w:pPr>
        <w:spacing w:after="0"/>
        <w:ind w:left="0"/>
        <w:jc w:val="both"/>
      </w:pPr>
      <w:r>
        <w:rPr>
          <w:rFonts w:ascii="Times New Roman"/>
          <w:b w:val="false"/>
          <w:i w:val="false"/>
          <w:color w:val="000000"/>
          <w:sz w:val="28"/>
        </w:rPr>
        <w:t xml:space="preserve">
      15. Обращение казначейских валютных обязательств начинается с момента их зачисления на счет "депо" в Депозитарии, приостанавливается за 5 рабочих дней до даты выплаты вознаграждения (интереса), возобновляется на следующий рабочий день после выплаты вознаграждения (интереса) и заканчивается за 5 рабочих дней до погашения казначейских валютных обязательств и выплаты последней суммы вознаграждения (интереса). </w:t>
      </w:r>
    </w:p>
    <w:bookmarkEnd w:id="18"/>
    <w:bookmarkStart w:name="z27" w:id="19"/>
    <w:p>
      <w:pPr>
        <w:spacing w:after="0"/>
        <w:ind w:left="0"/>
        <w:jc w:val="both"/>
      </w:pPr>
      <w:r>
        <w:rPr>
          <w:rFonts w:ascii="Times New Roman"/>
          <w:b w:val="false"/>
          <w:i w:val="false"/>
          <w:color w:val="000000"/>
          <w:sz w:val="28"/>
        </w:rPr>
        <w:t xml:space="preserve">
      16. Держателями казначейских валютных обязательств могут быть юридические и физические лица - резиденты и нерезиденты Республики Казахстан. При этом на аукционах казначейских валютных обязательств непосредственно участвуют только первичные дилеры профессиональные участники рынка ценных бумаг. </w:t>
      </w:r>
    </w:p>
    <w:bookmarkEnd w:id="19"/>
    <w:p>
      <w:pPr>
        <w:spacing w:after="0"/>
        <w:ind w:left="0"/>
        <w:jc w:val="both"/>
      </w:pPr>
      <w:r>
        <w:rPr>
          <w:rFonts w:ascii="Times New Roman"/>
          <w:b w:val="false"/>
          <w:i w:val="false"/>
          <w:color w:val="000000"/>
          <w:sz w:val="28"/>
        </w:rPr>
        <w:t xml:space="preserve">
      В случае отбора среди банков второго уровня и прочих профессиональных участников рынка ценных бумаг первичные дилеры определяются Эмитентом по рекомендации Финансового агента. Остальные участники рынка государственных ценных бумаг (инвесторы) участвуют на аукционах первичного размещения только через первичных дилеров.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28 октября 2001 г. N </w:t>
      </w:r>
      <w:r>
        <w:rPr>
          <w:rFonts w:ascii="Times New Roman"/>
          <w:b w:val="false"/>
          <w:i w:val="false"/>
          <w:color w:val="000000"/>
          <w:sz w:val="28"/>
        </w:rPr>
        <w:t>1369</w:t>
      </w:r>
      <w:r>
        <w:rPr>
          <w:rFonts w:ascii="Times New Roman"/>
          <w:b w:val="false"/>
          <w:i w:val="false"/>
          <w:color w:val="ff0000"/>
          <w:sz w:val="28"/>
        </w:rPr>
        <w:t xml:space="preserve">.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17. Все операции с казначейскими валютными обязательствами на вторичном рынке осуществляются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0"/>
    <w:bookmarkStart w:name="z29" w:id="21"/>
    <w:p>
      <w:pPr>
        <w:spacing w:after="0"/>
        <w:ind w:left="0"/>
        <w:jc w:val="both"/>
      </w:pPr>
      <w:r>
        <w:rPr>
          <w:rFonts w:ascii="Times New Roman"/>
          <w:b w:val="false"/>
          <w:i w:val="false"/>
          <w:color w:val="000000"/>
          <w:sz w:val="28"/>
        </w:rPr>
        <w:t xml:space="preserve">
      18. Учет и перемещение прав собственности на казначейские валютные обязательства осуществляются через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 казначейских валютных обязательств. </w:t>
      </w:r>
    </w:p>
    <w:bookmarkEnd w:id="21"/>
    <w:bookmarkStart w:name="z30" w:id="22"/>
    <w:p>
      <w:pPr>
        <w:spacing w:after="0"/>
        <w:ind w:left="0"/>
        <w:jc w:val="both"/>
      </w:pPr>
      <w:r>
        <w:rPr>
          <w:rFonts w:ascii="Times New Roman"/>
          <w:b w:val="false"/>
          <w:i w:val="false"/>
          <w:color w:val="000000"/>
          <w:sz w:val="28"/>
        </w:rPr>
        <w:t xml:space="preserve">
      19. В период обращения данной эмиссии казначейских валютных обязательств Эмитент, исходя из ситуации на рынке, вправе осуществлять размещение их дополнительного объема на условиях данной эмиссии, действующих в период фактического обращения этих обязательств. </w:t>
      </w:r>
    </w:p>
    <w:bookmarkEnd w:id="22"/>
    <w:bookmarkStart w:name="z31" w:id="23"/>
    <w:p>
      <w:pPr>
        <w:spacing w:after="0"/>
        <w:ind w:left="0"/>
        <w:jc w:val="both"/>
      </w:pPr>
      <w:r>
        <w:rPr>
          <w:rFonts w:ascii="Times New Roman"/>
          <w:b w:val="false"/>
          <w:i w:val="false"/>
          <w:color w:val="000000"/>
          <w:sz w:val="28"/>
        </w:rPr>
        <w:t>
      20. Процедуры выпуска и размещения дополнительного объема казначейских валютных обязательств аналогичны процедурам выпуска и размещения их первоначального объема. При этом порядок проведения аукционов по размещению дополнительного объема казначейских валютных обязательств регулируется нормативными правовыми актами Финансового агента.</w:t>
      </w:r>
    </w:p>
    <w:bookmarkEnd w:id="23"/>
    <w:bookmarkStart w:name="z10" w:id="24"/>
    <w:p>
      <w:pPr>
        <w:spacing w:after="0"/>
        <w:ind w:left="0"/>
        <w:jc w:val="left"/>
      </w:pPr>
      <w:r>
        <w:rPr>
          <w:rFonts w:ascii="Times New Roman"/>
          <w:b/>
          <w:i w:val="false"/>
          <w:color w:val="000000"/>
        </w:rPr>
        <w:t xml:space="preserve">  4. Выплата вознаграждения (интереса) и погашение</w:t>
      </w:r>
      <w:r>
        <w:br/>
      </w:r>
      <w:r>
        <w:rPr>
          <w:rFonts w:ascii="Times New Roman"/>
          <w:b/>
          <w:i w:val="false"/>
          <w:color w:val="000000"/>
        </w:rPr>
        <w:t>казначейских валютных обязательств</w:t>
      </w:r>
    </w:p>
    <w:bookmarkEnd w:id="24"/>
    <w:bookmarkStart w:name="z11" w:id="25"/>
    <w:p>
      <w:pPr>
        <w:spacing w:after="0"/>
        <w:ind w:left="0"/>
        <w:jc w:val="both"/>
      </w:pPr>
      <w:r>
        <w:rPr>
          <w:rFonts w:ascii="Times New Roman"/>
          <w:b w:val="false"/>
          <w:i w:val="false"/>
          <w:color w:val="000000"/>
          <w:sz w:val="28"/>
        </w:rPr>
        <w:t xml:space="preserve">
      21. Начисление вознаграждения (интереса) по казначейским валютным обязательствам начинается со дня, следующего за днем оплаты инвесторами приобретенных на аукционе казначейских валютных обязательств, установленного Эмитентом при объявлении условий эмиссии, в течение периода обращения, включая день погашения, по ставке вознаграждения (интереса), определяемой в соответствии с пунктом 10 настоящих Правил. </w:t>
      </w:r>
    </w:p>
    <w:bookmarkEnd w:id="25"/>
    <w:bookmarkStart w:name="z32" w:id="26"/>
    <w:p>
      <w:pPr>
        <w:spacing w:after="0"/>
        <w:ind w:left="0"/>
        <w:jc w:val="both"/>
      </w:pPr>
      <w:r>
        <w:rPr>
          <w:rFonts w:ascii="Times New Roman"/>
          <w:b w:val="false"/>
          <w:i w:val="false"/>
          <w:color w:val="000000"/>
          <w:sz w:val="28"/>
        </w:rPr>
        <w:t xml:space="preserve">
      22. Выплата вознаграждения (интереса) по казначейским валютным обязательствам производится на соответствующую дату через каждые шесть календарных месяцев с начала обращения казначейских валютных обязательств данной эмиссии в пределах срока их обращения. </w:t>
      </w:r>
    </w:p>
    <w:bookmarkEnd w:id="26"/>
    <w:bookmarkStart w:name="z33" w:id="27"/>
    <w:p>
      <w:pPr>
        <w:spacing w:after="0"/>
        <w:ind w:left="0"/>
        <w:jc w:val="both"/>
      </w:pPr>
      <w:r>
        <w:rPr>
          <w:rFonts w:ascii="Times New Roman"/>
          <w:b w:val="false"/>
          <w:i w:val="false"/>
          <w:color w:val="000000"/>
          <w:sz w:val="28"/>
        </w:rPr>
        <w:t xml:space="preserve">
      23. Для исчисления суммы вознаграждения (интереса) за соответствующий период используется количество календарных дней в расчетном периоде обращения казначейских валютных обязательств и 365 дней в году. </w:t>
      </w:r>
    </w:p>
    <w:bookmarkEnd w:id="27"/>
    <w:bookmarkStart w:name="z34" w:id="28"/>
    <w:p>
      <w:pPr>
        <w:spacing w:after="0"/>
        <w:ind w:left="0"/>
        <w:jc w:val="both"/>
      </w:pPr>
      <w:r>
        <w:rPr>
          <w:rFonts w:ascii="Times New Roman"/>
          <w:b w:val="false"/>
          <w:i w:val="false"/>
          <w:color w:val="000000"/>
          <w:sz w:val="28"/>
        </w:rPr>
        <w:t xml:space="preserve">
      24. Финансовый агент не позднее трех рабочих дней до даты завершения обращения казначейских валютных обязательств и/или до даты выплаты вознаграждения по ним направляет Эмитенту сводную ведомость, включающую сведения о количестве казначейских валютных обязательств, по которым производится погашение и/или начисление вознаграждения (интереса), и суммам выплат по каждому первичному дилеру. Даты выплаты вознаграждения (интереса) данной эмиссии устанавливаются Эмитентом при ее объявлении. </w:t>
      </w:r>
    </w:p>
    <w:bookmarkEnd w:id="28"/>
    <w:bookmarkStart w:name="z35" w:id="29"/>
    <w:p>
      <w:pPr>
        <w:spacing w:after="0"/>
        <w:ind w:left="0"/>
        <w:jc w:val="both"/>
      </w:pPr>
      <w:r>
        <w:rPr>
          <w:rFonts w:ascii="Times New Roman"/>
          <w:b w:val="false"/>
          <w:i w:val="false"/>
          <w:color w:val="000000"/>
          <w:sz w:val="28"/>
        </w:rPr>
        <w:t xml:space="preserve">
      25. Эмитент по окончании срока обращения соответствующего выпуска казначейских валютных обязательств производит их погашение по номинальной стоимости и последнюю выплату вознаграждения (интереса). Погашение казначейских валютных обязательств и выплата вознаграждения (интереса) осуществляется в тенге по официальному курсу Национального Банка Республики Казахстан на дату, предшествующую дате платежа. В случае если дата погашения и/или выплаты начисленного вознаграждения (интереса) по казначейским валютным обязательствам выпадает на нерабочий день, погашение и/или выплата начисленного вознаграждения (интереса) осуществляется в рабочий день, предшествующий нерабочему дню, если иное не предусмотрено Эмитентом. </w:t>
      </w:r>
    </w:p>
    <w:bookmarkEnd w:id="29"/>
    <w:bookmarkStart w:name="z36" w:id="30"/>
    <w:p>
      <w:pPr>
        <w:spacing w:after="0"/>
        <w:ind w:left="0"/>
        <w:jc w:val="both"/>
      </w:pPr>
      <w:r>
        <w:rPr>
          <w:rFonts w:ascii="Times New Roman"/>
          <w:b w:val="false"/>
          <w:i w:val="false"/>
          <w:color w:val="000000"/>
          <w:sz w:val="28"/>
        </w:rPr>
        <w:t>
      26. Эмитент вправе осуществлять досрочное погашение казначейских валютных обязательств с выплатой вознаграждения (интереса) за время их фактического нахождения в обращении в пределах очередного периода начисления вознаграждения (интереса). Решение Эмитента о досрочном погашении доводится до Финансового агента за 10 календарных дней до даты такого погашения, который, в свою очередь, не позднее, чем за 5 календарных дней сообщает об этом первичным дилерам.</w:t>
      </w:r>
    </w:p>
    <w:bookmarkEnd w:id="30"/>
    <w:bookmarkStart w:name="z37" w:id="31"/>
    <w:p>
      <w:pPr>
        <w:spacing w:after="0"/>
        <w:ind w:left="0"/>
        <w:jc w:val="both"/>
      </w:pPr>
      <w:r>
        <w:rPr>
          <w:rFonts w:ascii="Times New Roman"/>
          <w:b w:val="false"/>
          <w:i w:val="false"/>
          <w:color w:val="000000"/>
          <w:sz w:val="28"/>
        </w:rPr>
        <w:t>
      27. Погашение и выплата вознаграждения по казначейским валютным обязательствам осуществляется за счет средств республиканского бюджета путем перевода денег на счета первичных дилеров в соответствии со сводной ведомостью Финансового агента, формируемой на основании данных Депозитария.</w:t>
      </w:r>
    </w:p>
    <w:bookmarkEnd w:id="31"/>
    <w:bookmarkStart w:name="z12" w:id="32"/>
    <w:p>
      <w:pPr>
        <w:spacing w:after="0"/>
        <w:ind w:left="0"/>
        <w:jc w:val="left"/>
      </w:pPr>
      <w:r>
        <w:rPr>
          <w:rFonts w:ascii="Times New Roman"/>
          <w:b/>
          <w:i w:val="false"/>
          <w:color w:val="000000"/>
        </w:rPr>
        <w:t xml:space="preserve">  5. Заключительные положения</w:t>
      </w:r>
    </w:p>
    <w:bookmarkEnd w:id="32"/>
    <w:bookmarkStart w:name="z13" w:id="33"/>
    <w:p>
      <w:pPr>
        <w:spacing w:after="0"/>
        <w:ind w:left="0"/>
        <w:jc w:val="both"/>
      </w:pPr>
      <w:r>
        <w:rPr>
          <w:rFonts w:ascii="Times New Roman"/>
          <w:b w:val="false"/>
          <w:i w:val="false"/>
          <w:color w:val="000000"/>
          <w:sz w:val="28"/>
        </w:rPr>
        <w:t>
      28. Владельцы казначейских валютных обязательств - профессиональные участники рынка ценных бумаг могут объявлять и поддерживать как цены покупки, так и цены продажи казначейских валютных обязательств в порядке, установленном законодательством Республики Казахстан.</w:t>
      </w:r>
    </w:p>
    <w:bookmarkEnd w:id="33"/>
    <w:bookmarkStart w:name="z38" w:id="34"/>
    <w:p>
      <w:pPr>
        <w:spacing w:after="0"/>
        <w:ind w:left="0"/>
        <w:jc w:val="both"/>
      </w:pPr>
      <w:r>
        <w:rPr>
          <w:rFonts w:ascii="Times New Roman"/>
          <w:b w:val="false"/>
          <w:i w:val="false"/>
          <w:color w:val="000000"/>
          <w:sz w:val="28"/>
        </w:rPr>
        <w:t>
      29. Порядок налогообложения по операциям с казначейскими валютными обязательствами определяется в соответствии с действующим законодательством Республики Казахстан.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