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9a1d" w14:textId="5019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межгосударственной экспертизе проектов строительства, представляющих взаимный интерес для государств-участников Содружества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7 апреля 2000 года N 519</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Соглашение о межгосударственной экспертизе проектов строительства, представляющих взаимный интерес для государств-участников Содружества Независимых Государств, совершенное в городе Саратове 13 января 1999 года.
</w:t>
      </w:r>
      <w:r>
        <w:br/>
      </w:r>
      <w:r>
        <w:rPr>
          <w:rFonts w:ascii="Times New Roman"/>
          <w:b w:val="false"/>
          <w:i w:val="false"/>
          <w:color w:val="000000"/>
          <w:sz w:val="28"/>
        </w:rPr>
        <w:t>
      2.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Официально заверенный текст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межгосударственной экспертизе проектов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строительства, представляющих взаимный интерес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государств-участников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24 апреля 2000 года - Бюллетень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международных договоров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г., N 4, ст. 35)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29 апреля 1999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 требуется выполнения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внутригосударственных процедур);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депонировано 24 мая 1999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14 июля 1999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24 февраля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24 апреля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9 августа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1 декабря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Грузия                      -     депонировано 15 января 2001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депонировано 13 февраля 2004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Соглашение вступило в силу с даты подписания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13 января 1999 года (с даты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Грузия                      -     13 января 1999 года (с даты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24 мая 1999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14 июля 1999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24 февраля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24 апреля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9 августа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1 декабря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13 февраля 2004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Содружества Независимых Государств в лице правительств, именуемые в дальнейшем Сторонами,
</w:t>
      </w:r>
      <w:r>
        <w:br/>
      </w:r>
      <w:r>
        <w:rPr>
          <w:rFonts w:ascii="Times New Roman"/>
          <w:b w:val="false"/>
          <w:i w:val="false"/>
          <w:color w:val="000000"/>
          <w:sz w:val="28"/>
        </w:rPr>
        <w:t>
      придавая важное значение интеграционным процессам в области социально-экономического развития государств,
</w:t>
      </w:r>
      <w:r>
        <w:br/>
      </w:r>
      <w:r>
        <w:rPr>
          <w:rFonts w:ascii="Times New Roman"/>
          <w:b w:val="false"/>
          <w:i w:val="false"/>
          <w:color w:val="000000"/>
          <w:sz w:val="28"/>
        </w:rPr>
        <w:t>
      исходя из положений 
</w:t>
      </w:r>
      <w:r>
        <w:rPr>
          <w:rFonts w:ascii="Times New Roman"/>
          <w:b w:val="false"/>
          <w:i w:val="false"/>
          <w:color w:val="000000"/>
          <w:sz w:val="28"/>
        </w:rPr>
        <w:t xml:space="preserve"> Соглашения </w:t>
      </w:r>
      <w:r>
        <w:rPr>
          <w:rFonts w:ascii="Times New Roman"/>
          <w:b w:val="false"/>
          <w:i w:val="false"/>
          <w:color w:val="000000"/>
          <w:sz w:val="28"/>
        </w:rPr>
        <w:t>
 о сотрудничестве в области инвестиционной деятельности от 24 декабря 1993 г., 
</w:t>
      </w:r>
      <w:r>
        <w:rPr>
          <w:rFonts w:ascii="Times New Roman"/>
          <w:b w:val="false"/>
          <w:i w:val="false"/>
          <w:color w:val="000000"/>
          <w:sz w:val="28"/>
        </w:rPr>
        <w:t xml:space="preserve"> Конвенции </w:t>
      </w:r>
      <w:r>
        <w:rPr>
          <w:rFonts w:ascii="Times New Roman"/>
          <w:b w:val="false"/>
          <w:i w:val="false"/>
          <w:color w:val="000000"/>
          <w:sz w:val="28"/>
        </w:rPr>
        <w:t>
 о защите прав инвестора от 28 марта 1997 г., Соглашения о сотрудничестве в строительной деятельности от 9 сентября 1994 г. и Концепции экономического интеграционного развития Содружества Независимых Государств от 28 марта 1997 г.,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следующие термины означают:
</w:t>
      </w:r>
      <w:r>
        <w:br/>
      </w:r>
      <w:r>
        <w:rPr>
          <w:rFonts w:ascii="Times New Roman"/>
          <w:b w:val="false"/>
          <w:i w:val="false"/>
          <w:color w:val="000000"/>
          <w:sz w:val="28"/>
        </w:rPr>
        <w:t>
      государственная экспертиза - этап государственного регулирования инвестиционного процесса в целях установления соответствия проектов строительства требованиям законодательства Стороны, условиям предотвращения ущерба охраняемым законом правам и интересам граждан, юридических лиц и государства, а также в целях осуществления контроля за соблюдением социально-экономической и природоохранной политики;
</w:t>
      </w:r>
      <w:r>
        <w:br/>
      </w:r>
      <w:r>
        <w:rPr>
          <w:rFonts w:ascii="Times New Roman"/>
          <w:b w:val="false"/>
          <w:i w:val="false"/>
          <w:color w:val="000000"/>
          <w:sz w:val="28"/>
        </w:rPr>
        <w:t>
      межгосударственная экспертиза - этап государственного регулирования инвестиционного процесса в создании объектов, представляющих интерес для двух и более Сторон независимо от источников финансирования, форм собственности и принадлежности объектов с целью установления соответствия намечаемых проектов строительства условиям и требованиям, предусмотренным нормативными и правовыми актами Сторон, выявления и принятия необходимых мер к предотвращению возможного ущерба для заинтересованных Сторон при реализации объекта экспертизы;
</w:t>
      </w:r>
      <w:r>
        <w:br/>
      </w:r>
      <w:r>
        <w:rPr>
          <w:rFonts w:ascii="Times New Roman"/>
          <w:b w:val="false"/>
          <w:i w:val="false"/>
          <w:color w:val="000000"/>
          <w:sz w:val="28"/>
        </w:rPr>
        <w:t>
      проект строительства (объект экспертизы) - любой из элементов инвестиционного проекта строительства (реконструкции, технического перевооружения и др.) предприятия, здания или сооружения, включая обоснование инвестиций, технико-экономическое обоснование, проект и иные виды документации, связанные с проектированием и строительством объектов, представляющих интерес для двух и более Сторон;
</w:t>
      </w:r>
      <w:r>
        <w:br/>
      </w:r>
      <w:r>
        <w:rPr>
          <w:rFonts w:ascii="Times New Roman"/>
          <w:b w:val="false"/>
          <w:i w:val="false"/>
          <w:color w:val="000000"/>
          <w:sz w:val="28"/>
        </w:rPr>
        <w:t>
      экспертный орган - орган государственной экспертизы, уполномоченный Стороной осуществлять государственную экспертизу всех частей проектов строительства (комплексную экспертизу) в соответствии с нормативными и правовыми актами Стороны;
</w:t>
      </w:r>
      <w:r>
        <w:br/>
      </w:r>
      <w:r>
        <w:rPr>
          <w:rFonts w:ascii="Times New Roman"/>
          <w:b w:val="false"/>
          <w:i w:val="false"/>
          <w:color w:val="000000"/>
          <w:sz w:val="28"/>
        </w:rPr>
        <w:t>
      базовый экспертный орган - экспертный орган, обеспечивающий создание и работу межгосударственной экспертной группы, состоящей из представителей экспертных органов заинтересованных Сторон и других экспертов, привлекаемых к проведению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Сторона, на территории которой осуществляется проект строительства, самостоятельно принимает решение о проведении его межгосударственной экспертизы, в том числе при письменном обращении другой Стороны (Сторон) о проведении такой экспертизы, кроме случаев, когда проведение межгосударственной экспертизы предусмотрено международным договором, участником которого является Сторона.
</w:t>
      </w:r>
      <w:r>
        <w:br/>
      </w:r>
      <w:r>
        <w:rPr>
          <w:rFonts w:ascii="Times New Roman"/>
          <w:b w:val="false"/>
          <w:i w:val="false"/>
          <w:color w:val="000000"/>
          <w:sz w:val="28"/>
        </w:rPr>
        <w:t>
      При реализации проекта строительства на территориях Сторон объект межгосударственной экспертизы определяется по взаимному согласию заинтересованных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обеспечивают организацию и проведение межгосударственной экспертизы проектов строительства через свои экспертные органы в соответствии с Положением о порядке проведения межгосударственной экспертизы проектов строительства (далее - Положение), являющимся неотъемлемой частью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Экспертные органы заинтересованных Сторон образуют межгосударственную экспертную группу по каждому объекту межгосударственной экспертизы. При этом базовым экспертным органом является орган Стороны, на территории которой предусматривается реализация проекта строительства, представляющего взаимный интерес для Сторон.
</w:t>
      </w:r>
      <w:r>
        <w:br/>
      </w:r>
      <w:r>
        <w:rPr>
          <w:rFonts w:ascii="Times New Roman"/>
          <w:b w:val="false"/>
          <w:i w:val="false"/>
          <w:color w:val="000000"/>
          <w:sz w:val="28"/>
        </w:rPr>
        <w:t>
      В случае реализации проекта строительства на территориях двух и более Сторон базовый экспертный орган определяется по взаимному согласию заинтересованных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Координация и контроль за реализацией положений настоящего Соглашения возлагается на центральные органы государственного управления строительством Сторон, а также Межправительственный совет по сотрудничеству в строительной деятельности, который ежегодно представляет в Межгосударственный экономический Комитет Экономического союза доклад о ходе выполнения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затрагивает положений других международных договоров, участниками которых являются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Соглашение могут быть внесены дополнения и изменения с общего согласия Сторон, оформляемые отдельными протоколами, которые вступают в силу в порядке, предусмотренном статьей 9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Спорные вопросы, связанные с применением и толкованием статей настоящего Соглашения, разрешаются путем консультаций и переговоров центральных органов государственного управления строительством Сторон.
</w:t>
      </w:r>
      <w:r>
        <w:br/>
      </w:r>
      <w:r>
        <w:rPr>
          <w:rFonts w:ascii="Times New Roman"/>
          <w:b w:val="false"/>
          <w:i w:val="false"/>
          <w:color w:val="000000"/>
          <w:sz w:val="28"/>
        </w:rPr>
        <w:t>
      При невозможности урегулировать спорные вопросы путем переговоров Стороны обращаются в Экономический Суд Содружества Независимых Государств или иные компетентные международные судебные инстанции.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даты его подписания, а для Сторон, законодательство которых требует выполнения внутригосударственных процедур, - со дня сдачи депозитарию соответствующего уведомления.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действует в течение 5 лет со дня его вступления в силу. По истечении этого срока Соглашение автоматически продлевается каждый раз на пятилетний период, если Стороны не примут иного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6 месяцев до выхода.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12 
</w:t>
      </w:r>
      <w:r>
        <w:br/>
      </w:r>
      <w:r>
        <w:rPr>
          <w:rFonts w:ascii="Times New Roman"/>
          <w:b w:val="false"/>
          <w:i w:val="false"/>
          <w:color w:val="000000"/>
          <w:sz w:val="28"/>
        </w:rPr>
        <w:t>
      Настоящее Соглашение открыто для присоединения других государств, разделяющих его положения, путем передачи депозитарию документов о присоединении.
</w:t>
      </w:r>
    </w:p>
    <w:p>
      <w:pPr>
        <w:spacing w:after="0"/>
        <w:ind w:left="0"/>
        <w:jc w:val="both"/>
      </w:pPr>
      <w:r>
        <w:rPr>
          <w:rFonts w:ascii="Times New Roman"/>
          <w:b w:val="false"/>
          <w:i w:val="false"/>
          <w:color w:val="000000"/>
          <w:sz w:val="28"/>
        </w:rPr>
        <w:t>
      Совершено в городе Саратове 13 января 1999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Киргизской Республики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Соглашению о межгосударственной   
</w:t>
      </w:r>
      <w:r>
        <w:br/>
      </w:r>
      <w:r>
        <w:rPr>
          <w:rFonts w:ascii="Times New Roman"/>
          <w:b w:val="false"/>
          <w:i w:val="false"/>
          <w:color w:val="000000"/>
          <w:sz w:val="28"/>
        </w:rPr>
        <w:t>
экспертизе проектов строительства,  
</w:t>
      </w:r>
      <w:r>
        <w:br/>
      </w:r>
      <w:r>
        <w:rPr>
          <w:rFonts w:ascii="Times New Roman"/>
          <w:b w:val="false"/>
          <w:i w:val="false"/>
          <w:color w:val="000000"/>
          <w:sz w:val="28"/>
        </w:rPr>
        <w:t>
представляющих взаимный интерес для  
</w:t>
      </w:r>
      <w:r>
        <w:br/>
      </w:r>
      <w:r>
        <w:rPr>
          <w:rFonts w:ascii="Times New Roman"/>
          <w:b w:val="false"/>
          <w:i w:val="false"/>
          <w:color w:val="000000"/>
          <w:sz w:val="28"/>
        </w:rPr>
        <w:t>
государств-участников Содружества   
</w:t>
      </w:r>
      <w:r>
        <w:br/>
      </w:r>
      <w:r>
        <w:rPr>
          <w:rFonts w:ascii="Times New Roman"/>
          <w:b w:val="false"/>
          <w:i w:val="false"/>
          <w:color w:val="000000"/>
          <w:sz w:val="28"/>
        </w:rPr>
        <w:t>
Независимых Государств,       
</w:t>
      </w:r>
      <w:r>
        <w:br/>
      </w:r>
      <w:r>
        <w:rPr>
          <w:rFonts w:ascii="Times New Roman"/>
          <w:b w:val="false"/>
          <w:i w:val="false"/>
          <w:color w:val="000000"/>
          <w:sz w:val="28"/>
        </w:rPr>
        <w:t>
от 13 января 1999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Положение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порядке проведения межгосударственной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экспертизы проектов строительства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Положение является неотъемлемой частью Соглашения о межгосударственной экспертизе проектов строительства, представляющих взаимный интерес для государств-участников Содружества Независимых Государств (далее - Соглашение), и устанавливает порядок проведения межгосударственной экспертизы проектов строительства объектов на территориях государств-участников настоящего Соглашения (далее - Стороны), осуществляемой совместно экспертными органами Сторон.
</w:t>
      </w:r>
      <w:r>
        <w:br/>
      </w:r>
      <w:r>
        <w:rPr>
          <w:rFonts w:ascii="Times New Roman"/>
          <w:b w:val="false"/>
          <w:i w:val="false"/>
          <w:color w:val="000000"/>
          <w:sz w:val="28"/>
        </w:rPr>
        <w:t>
      2. Положение регулирует взаимоотношения экспертных органов Сторон при проведении межгосударственной экспертизы проектов строительства объектов при сохранении действующего в каждом государстве порядка проведения государственной экспертизы проектов в соответствии с их нормативными и правовыми актами.
</w:t>
      </w:r>
      <w:r>
        <w:br/>
      </w:r>
      <w:r>
        <w:rPr>
          <w:rFonts w:ascii="Times New Roman"/>
          <w:b w:val="false"/>
          <w:i w:val="false"/>
          <w:color w:val="000000"/>
          <w:sz w:val="28"/>
        </w:rPr>
        <w:t>
      3. Межгосударственной экспертизе подлежат обоснования инвестиций, технико-экономические обоснования, проекты и задания на их разработку, иные виды документов, связанные с проектированием и строительством следующих объектов, затрагивающих интересы двух и более Сторон:
</w:t>
      </w:r>
      <w:r>
        <w:br/>
      </w:r>
      <w:r>
        <w:rPr>
          <w:rFonts w:ascii="Times New Roman"/>
          <w:b w:val="false"/>
          <w:i w:val="false"/>
          <w:color w:val="000000"/>
          <w:sz w:val="28"/>
        </w:rPr>
        <w:t>
      линейно-протяженные объекты - сооружения, проходящие по территориям двух и более Сторон (трубопроводы, автомобильные и железные дороги, мосты, линии электропередач и др.);
</w:t>
      </w:r>
      <w:r>
        <w:br/>
      </w:r>
      <w:r>
        <w:rPr>
          <w:rFonts w:ascii="Times New Roman"/>
          <w:b w:val="false"/>
          <w:i w:val="false"/>
          <w:color w:val="000000"/>
          <w:sz w:val="28"/>
        </w:rPr>
        <w:t>
      приграничные объекты - объекты, сооружаемые на территории одной из Сторон, расчетная зона влияния которых на окружающую среду пересекает границы сопредельных государств (металлургические, химические, нефтехимические предприятия, водохозяйственные, воздушного транспорта, радиокоммуникационные объекты и др.);
</w:t>
      </w:r>
      <w:r>
        <w:br/>
      </w:r>
      <w:r>
        <w:rPr>
          <w:rFonts w:ascii="Times New Roman"/>
          <w:b w:val="false"/>
          <w:i w:val="false"/>
          <w:color w:val="000000"/>
          <w:sz w:val="28"/>
        </w:rPr>
        <w:t>
      совместные объекты - объекты, сооружаемые на средства инвесторов двух и более Сторон;
</w:t>
      </w:r>
      <w:r>
        <w:br/>
      </w:r>
      <w:r>
        <w:rPr>
          <w:rFonts w:ascii="Times New Roman"/>
          <w:b w:val="false"/>
          <w:i w:val="false"/>
          <w:color w:val="000000"/>
          <w:sz w:val="28"/>
        </w:rPr>
        <w:t>
      объекты, сооружаемые на территории одной Стороны на средства одной или нескольких других Сторон.
</w:t>
      </w:r>
      <w:r>
        <w:br/>
      </w:r>
      <w:r>
        <w:rPr>
          <w:rFonts w:ascii="Times New Roman"/>
          <w:b w:val="false"/>
          <w:i w:val="false"/>
          <w:color w:val="000000"/>
          <w:sz w:val="28"/>
        </w:rPr>
        <w:t>
      По согласованию заинтересованных Сторон допускается проведение межгосударственной экспертизы проектов договоров, соглашений и контрактов, по которым предусматривается строительство объектов различного назначения, и соответствующих обоснований (документации) к ним, а также проектов межгосударственных инновационных программ в области строительства, обосновывающих материалов к ним и других документов по проектам, указанным в настоящем пункте.
</w:t>
      </w:r>
      <w:r>
        <w:br/>
      </w:r>
      <w:r>
        <w:rPr>
          <w:rFonts w:ascii="Times New Roman"/>
          <w:b w:val="false"/>
          <w:i w:val="false"/>
          <w:color w:val="000000"/>
          <w:sz w:val="28"/>
        </w:rPr>
        <w:t>
      4. Перечень материалов, представляемых на межгосударственную экспертизу по объектам экспертизы, указанным в пункте 3 настоящего Положения, определяется нормативными требованиями Сторон, установленными для разработки соответствующих видов документации. В случаях, предусмотренных законодательствами Сторон, представляются материалы результатов общественного обсуждения.
</w:t>
      </w:r>
      <w:r>
        <w:br/>
      </w:r>
      <w:r>
        <w:rPr>
          <w:rFonts w:ascii="Times New Roman"/>
          <w:b w:val="false"/>
          <w:i w:val="false"/>
          <w:color w:val="000000"/>
          <w:sz w:val="28"/>
        </w:rPr>
        <w:t>
      Для проектов строительства объектов также обязательно:
</w:t>
      </w:r>
      <w:r>
        <w:br/>
      </w:r>
      <w:r>
        <w:rPr>
          <w:rFonts w:ascii="Times New Roman"/>
          <w:b w:val="false"/>
          <w:i w:val="false"/>
          <w:color w:val="000000"/>
          <w:sz w:val="28"/>
        </w:rPr>
        <w:t>
      согласовывать в установленном порядке отступления от обязательных требований норм и правил по проектированию и строительству, действующих на территориях Сторон;
</w:t>
      </w:r>
      <w:r>
        <w:br/>
      </w:r>
      <w:r>
        <w:rPr>
          <w:rFonts w:ascii="Times New Roman"/>
          <w:b w:val="false"/>
          <w:i w:val="false"/>
          <w:color w:val="000000"/>
          <w:sz w:val="28"/>
        </w:rPr>
        <w:t>
      проводить сертификацию и техническое освидетельствование в установленном порядке импортных технологий, оборудования, материалов, конструкций и изделий.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Организация и проведение межгосударственной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экспертизы проектов строительства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Материалы для межгосударственной экспертизы проектов строительства направляются заказчиком (физическим или юридическим лицом, представляющим материалы на межгосударственную экспертизу) в базовый экспертный орган в 4-х экземплярах.
</w:t>
      </w:r>
      <w:r>
        <w:br/>
      </w:r>
      <w:r>
        <w:rPr>
          <w:rFonts w:ascii="Times New Roman"/>
          <w:b w:val="false"/>
          <w:i w:val="false"/>
          <w:color w:val="000000"/>
          <w:sz w:val="28"/>
        </w:rPr>
        <w:t>
      6. Базовый экспертный орган имеет право в процессе экспертизы запрашивать у заказчика дополнительные материалы, необходимые для подготовки заключения о проведенной межгосударственной экспертизе.
</w:t>
      </w:r>
      <w:r>
        <w:br/>
      </w:r>
      <w:r>
        <w:rPr>
          <w:rFonts w:ascii="Times New Roman"/>
          <w:b w:val="false"/>
          <w:i w:val="false"/>
          <w:color w:val="000000"/>
          <w:sz w:val="28"/>
        </w:rPr>
        <w:t>
      7. Материалы проектов строительства, представленные в базовый экспертный орган, подлежат регистрации и проверке на полноту и комплектность.
</w:t>
      </w:r>
      <w:r>
        <w:br/>
      </w:r>
      <w:r>
        <w:rPr>
          <w:rFonts w:ascii="Times New Roman"/>
          <w:b w:val="false"/>
          <w:i w:val="false"/>
          <w:color w:val="000000"/>
          <w:sz w:val="28"/>
        </w:rPr>
        <w:t>
      8. Базовый экспертный орган в срок не более 7 дней со дня регистрации названных материалов согласовывает с экспертными органами заинтересованных Сторон их участие в составе межгосударственной экспертной группы и направляет заказчику:
</w:t>
      </w:r>
      <w:r>
        <w:br/>
      </w:r>
      <w:r>
        <w:rPr>
          <w:rFonts w:ascii="Times New Roman"/>
          <w:b w:val="false"/>
          <w:i w:val="false"/>
          <w:color w:val="000000"/>
          <w:sz w:val="28"/>
        </w:rPr>
        <w:t>
      при соответствии представленных материалов установленным требованиям Стороны - договор о выполнении работ по межгосударственной экспертизе проекта строительства;
</w:t>
      </w:r>
      <w:r>
        <w:br/>
      </w:r>
      <w:r>
        <w:rPr>
          <w:rFonts w:ascii="Times New Roman"/>
          <w:b w:val="false"/>
          <w:i w:val="false"/>
          <w:color w:val="000000"/>
          <w:sz w:val="28"/>
        </w:rPr>
        <w:t>
      при несоответствии материалов установленным требованиям Стороны - уведомление о сроках представления необходимых материалов в полном объеме.
</w:t>
      </w:r>
      <w:r>
        <w:br/>
      </w:r>
      <w:r>
        <w:rPr>
          <w:rFonts w:ascii="Times New Roman"/>
          <w:b w:val="false"/>
          <w:i w:val="false"/>
          <w:color w:val="000000"/>
          <w:sz w:val="28"/>
        </w:rPr>
        <w:t>
      При неполучении базовым экспертным органом от заказчика в течение 30 дней с даты направления подписанного заказчиком договора и оговоренной в нем оплаты за проведение межгосударственной экспертизы или непредставлении заказчиком в указанный базовым экспертным органом срок запрашиваемых материалов, межгосударственная экспертиза не проводится и все материалы по проекту строительства в 7-дневный срок возвращаются заказчику.
</w:t>
      </w:r>
      <w:r>
        <w:br/>
      </w:r>
      <w:r>
        <w:rPr>
          <w:rFonts w:ascii="Times New Roman"/>
          <w:b w:val="false"/>
          <w:i w:val="false"/>
          <w:color w:val="000000"/>
          <w:sz w:val="28"/>
        </w:rPr>
        <w:t>
      9. Начало проведения межгосударственной экспертизы и условия ее оплаты устанавливаются договором. Стоимость проведения межгосударственной экспертизы определяется на основании соответствующих нормативов в зависимости от трудоемкости экспертных работ с учетом объема представленных на экспертизу материалов и сложности объекта экспертизы. Продолжительность проведения экспертизы устанавливается договором, но не должна превышать 3-х месяцев.
</w:t>
      </w:r>
      <w:r>
        <w:br/>
      </w:r>
      <w:r>
        <w:rPr>
          <w:rFonts w:ascii="Times New Roman"/>
          <w:b w:val="false"/>
          <w:i w:val="false"/>
          <w:color w:val="000000"/>
          <w:sz w:val="28"/>
        </w:rPr>
        <w:t>
      В процессе проведения межгосударственной экспертизы при необходимости могут быть изменены стоимость и сроки ее проведения (при этом оформляется дополнительный договор с заказчиком), а также количество и специализация экспертов, привлекаемых к работе межгосударственной экспертной группы.
</w:t>
      </w:r>
      <w:r>
        <w:br/>
      </w:r>
      <w:r>
        <w:rPr>
          <w:rFonts w:ascii="Times New Roman"/>
          <w:b w:val="false"/>
          <w:i w:val="false"/>
          <w:color w:val="000000"/>
          <w:sz w:val="28"/>
        </w:rPr>
        <w:t>
      10. После получения документа, подтверждающего оплату экспертизы, базовый экспертный орган:
</w:t>
      </w:r>
      <w:r>
        <w:br/>
      </w:r>
      <w:r>
        <w:rPr>
          <w:rFonts w:ascii="Times New Roman"/>
          <w:b w:val="false"/>
          <w:i w:val="false"/>
          <w:color w:val="000000"/>
          <w:sz w:val="28"/>
        </w:rPr>
        <w:t>
      формирует межгосударственную экспертную группу и согласовывает ее состав с руководителями государственных экспертных органов заинтересованных Сторон;
</w:t>
      </w:r>
      <w:r>
        <w:br/>
      </w:r>
      <w:r>
        <w:rPr>
          <w:rFonts w:ascii="Times New Roman"/>
          <w:b w:val="false"/>
          <w:i w:val="false"/>
          <w:color w:val="000000"/>
          <w:sz w:val="28"/>
        </w:rPr>
        <w:t>
      подготавливает протокол участия представителей заинтересованных государственных экспертных органов в межгосударственной экспертизе, исходя из объема работ и стоимости проведения экспертизы, предусмотренных договором с заказчиком.
</w:t>
      </w:r>
      <w:r>
        <w:br/>
      </w:r>
      <w:r>
        <w:rPr>
          <w:rFonts w:ascii="Times New Roman"/>
          <w:b w:val="false"/>
          <w:i w:val="false"/>
          <w:color w:val="000000"/>
          <w:sz w:val="28"/>
        </w:rPr>
        <w:t>
      11. Состав межгосударственной экспертной группы (руководитель, секретарь и члены группы) и изменения в нем оформляются решением руководителя центрального органа государственного управления строительством Стороны, на территории которой намечено строительство объекта. Руководителем межгосударственной экспертной группы, как правило, назначается руководитель государственного экспертного органа указанной Стороны, секретарем - штатный сотрудник этого органа.
</w:t>
      </w:r>
      <w:r>
        <w:br/>
      </w:r>
      <w:r>
        <w:rPr>
          <w:rFonts w:ascii="Times New Roman"/>
          <w:b w:val="false"/>
          <w:i w:val="false"/>
          <w:color w:val="000000"/>
          <w:sz w:val="28"/>
        </w:rPr>
        <w:t>
      12. Руководитель и секретарь межгосударственной экспертной группы организуют и обеспечивают проведение экспертизы и подготовку сводного заключения межгосударственной экспертной группы, в том числе:
</w:t>
      </w:r>
      <w:r>
        <w:br/>
      </w:r>
      <w:r>
        <w:rPr>
          <w:rFonts w:ascii="Times New Roman"/>
          <w:b w:val="false"/>
          <w:i w:val="false"/>
          <w:color w:val="000000"/>
          <w:sz w:val="28"/>
        </w:rPr>
        <w:t>
      формируют состав экспертов по основным направлениям экспертизы;
</w:t>
      </w:r>
      <w:r>
        <w:br/>
      </w:r>
      <w:r>
        <w:rPr>
          <w:rFonts w:ascii="Times New Roman"/>
          <w:b w:val="false"/>
          <w:i w:val="false"/>
          <w:color w:val="000000"/>
          <w:sz w:val="28"/>
        </w:rPr>
        <w:t>
      составляют календарный план работы группы;
</w:t>
      </w:r>
      <w:r>
        <w:br/>
      </w:r>
      <w:r>
        <w:rPr>
          <w:rFonts w:ascii="Times New Roman"/>
          <w:b w:val="false"/>
          <w:i w:val="false"/>
          <w:color w:val="000000"/>
          <w:sz w:val="28"/>
        </w:rPr>
        <w:t>
      разрабатывают задание экспертам на проведение экспертизы;
</w:t>
      </w:r>
      <w:r>
        <w:br/>
      </w:r>
      <w:r>
        <w:rPr>
          <w:rFonts w:ascii="Times New Roman"/>
          <w:b w:val="false"/>
          <w:i w:val="false"/>
          <w:color w:val="000000"/>
          <w:sz w:val="28"/>
        </w:rPr>
        <w:t>
      обеспечивают предоставление экспертам необходимой дополнительной информации;
</w:t>
      </w:r>
      <w:r>
        <w:br/>
      </w:r>
      <w:r>
        <w:rPr>
          <w:rFonts w:ascii="Times New Roman"/>
          <w:b w:val="false"/>
          <w:i w:val="false"/>
          <w:color w:val="000000"/>
          <w:sz w:val="28"/>
        </w:rPr>
        <w:t>
      организуют в случае необходимости выезд экспертов на место расположения намечаемого к строительству объекта;
</w:t>
      </w:r>
      <w:r>
        <w:br/>
      </w:r>
      <w:r>
        <w:rPr>
          <w:rFonts w:ascii="Times New Roman"/>
          <w:b w:val="false"/>
          <w:i w:val="false"/>
          <w:color w:val="000000"/>
          <w:sz w:val="28"/>
        </w:rPr>
        <w:t>
      организуют проведение заседаний группы и оформляют протоколы этих заседаний.
</w:t>
      </w:r>
      <w:r>
        <w:br/>
      </w:r>
      <w:r>
        <w:rPr>
          <w:rFonts w:ascii="Times New Roman"/>
          <w:b w:val="false"/>
          <w:i w:val="false"/>
          <w:color w:val="000000"/>
          <w:sz w:val="28"/>
        </w:rPr>
        <w:t>
      13. Межгосударственная экспертная группа устанавливает соответствие объекта экспертизы условиям, предусмотренным нормативными правовыми актами Сторон, выявляет достаточность намеченных мер по предотвращению возможного ущерба для Сторон при реализации объекта экспертизы.
</w:t>
      </w:r>
      <w:r>
        <w:br/>
      </w:r>
      <w:r>
        <w:rPr>
          <w:rFonts w:ascii="Times New Roman"/>
          <w:b w:val="false"/>
          <w:i w:val="false"/>
          <w:color w:val="000000"/>
          <w:sz w:val="28"/>
        </w:rPr>
        <w:t>
      14. Межгосударственная экспертная группа проводит организационное заседание; на последующих заседаниях:
</w:t>
      </w:r>
      <w:r>
        <w:br/>
      </w:r>
      <w:r>
        <w:rPr>
          <w:rFonts w:ascii="Times New Roman"/>
          <w:b w:val="false"/>
          <w:i w:val="false"/>
          <w:color w:val="000000"/>
          <w:sz w:val="28"/>
        </w:rPr>
        <w:t>
      определяются основные направления работы экспертов;
</w:t>
      </w:r>
      <w:r>
        <w:br/>
      </w:r>
      <w:r>
        <w:rPr>
          <w:rFonts w:ascii="Times New Roman"/>
          <w:b w:val="false"/>
          <w:i w:val="false"/>
          <w:color w:val="000000"/>
          <w:sz w:val="28"/>
        </w:rPr>
        <w:t>
      утверждаются задания экспертам и календарный план работы группы;
</w:t>
      </w:r>
      <w:r>
        <w:br/>
      </w:r>
      <w:r>
        <w:rPr>
          <w:rFonts w:ascii="Times New Roman"/>
          <w:b w:val="false"/>
          <w:i w:val="false"/>
          <w:color w:val="000000"/>
          <w:sz w:val="28"/>
        </w:rPr>
        <w:t>
      подготавливаются и обсуждаются экспертные заключения по направлениям;
</w:t>
      </w:r>
      <w:r>
        <w:br/>
      </w:r>
      <w:r>
        <w:rPr>
          <w:rFonts w:ascii="Times New Roman"/>
          <w:b w:val="false"/>
          <w:i w:val="false"/>
          <w:color w:val="000000"/>
          <w:sz w:val="28"/>
        </w:rPr>
        <w:t>
      составляется и рассматривается проект сводного заключения межгосударственной экспертизы.
</w:t>
      </w:r>
      <w:r>
        <w:br/>
      </w:r>
      <w:r>
        <w:rPr>
          <w:rFonts w:ascii="Times New Roman"/>
          <w:b w:val="false"/>
          <w:i w:val="false"/>
          <w:color w:val="000000"/>
          <w:sz w:val="28"/>
        </w:rPr>
        <w:t>
      15. Результаты заседаний межгосударственной экспертной группы оформляются протоколами, которые подписывают ее руководитель и секретарь.
</w:t>
      </w:r>
      <w:r>
        <w:br/>
      </w:r>
      <w:r>
        <w:rPr>
          <w:rFonts w:ascii="Times New Roman"/>
          <w:b w:val="false"/>
          <w:i w:val="false"/>
          <w:color w:val="000000"/>
          <w:sz w:val="28"/>
        </w:rPr>
        <w:t>
      16. Проект заключения (положительного или отрицательного) межгосударственной экспертной группы подписывается членами экспертной группы в полном составе, после чего он становится сводным заключением экспертной группы.
</w:t>
      </w:r>
      <w:r>
        <w:br/>
      </w:r>
      <w:r>
        <w:rPr>
          <w:rFonts w:ascii="Times New Roman"/>
          <w:b w:val="false"/>
          <w:i w:val="false"/>
          <w:color w:val="000000"/>
          <w:sz w:val="28"/>
        </w:rPr>
        <w:t>
      При несогласии отдельных членов экспертной группы с подготовленным заключением (или его отдельными положениями) они подписывают его с пометкой "особое мнение". Особое мнение оформляется экспертом в виде документа, содержащего обоснование причин несогласия с проектом заключения.
</w:t>
      </w:r>
      <w:r>
        <w:br/>
      </w:r>
      <w:r>
        <w:rPr>
          <w:rFonts w:ascii="Times New Roman"/>
          <w:b w:val="false"/>
          <w:i w:val="false"/>
          <w:color w:val="000000"/>
          <w:sz w:val="28"/>
        </w:rPr>
        <w:t>
      17. Сводное заключение, подготовленное межгосударственной экспертной группой, должно содержать обоснованные выводы о допустимости (недопустимости) реализации объекта экспертизы.
</w:t>
      </w:r>
      <w:r>
        <w:br/>
      </w:r>
      <w:r>
        <w:rPr>
          <w:rFonts w:ascii="Times New Roman"/>
          <w:b w:val="false"/>
          <w:i w:val="false"/>
          <w:color w:val="000000"/>
          <w:sz w:val="28"/>
        </w:rPr>
        <w:t>
      Положительное заключение должно включать выводы о соответствии объекта экспертизы предъявляемым требованиям и рекомендации по его утверждению (согласованию).
</w:t>
      </w:r>
      <w:r>
        <w:br/>
      </w:r>
      <w:r>
        <w:rPr>
          <w:rFonts w:ascii="Times New Roman"/>
          <w:b w:val="false"/>
          <w:i w:val="false"/>
          <w:color w:val="000000"/>
          <w:sz w:val="28"/>
        </w:rPr>
        <w:t>
      Отрицательное заключение может содержать два вывода:
</w:t>
      </w:r>
      <w:r>
        <w:br/>
      </w:r>
      <w:r>
        <w:rPr>
          <w:rFonts w:ascii="Times New Roman"/>
          <w:b w:val="false"/>
          <w:i w:val="false"/>
          <w:color w:val="000000"/>
          <w:sz w:val="28"/>
        </w:rPr>
        <w:t>
      о необходимости доработки объекта экспертизы по замечаниям и предложениям, изложенным в сводном заключении межгосударственной экспертизы;
</w:t>
      </w:r>
      <w:r>
        <w:br/>
      </w:r>
      <w:r>
        <w:rPr>
          <w:rFonts w:ascii="Times New Roman"/>
          <w:b w:val="false"/>
          <w:i w:val="false"/>
          <w:color w:val="000000"/>
          <w:sz w:val="28"/>
        </w:rPr>
        <w:t>
      о недопустимости реализации объекта экспертизы ввиду несоответствия его предъявляемым требованиям.
</w:t>
      </w:r>
      <w:r>
        <w:br/>
      </w:r>
      <w:r>
        <w:rPr>
          <w:rFonts w:ascii="Times New Roman"/>
          <w:b w:val="false"/>
          <w:i w:val="false"/>
          <w:color w:val="000000"/>
          <w:sz w:val="28"/>
        </w:rPr>
        <w:t>
      18. Сводное заключение, подготавливаемое межгосударственной экспертной группой, утверждается руководителем центрального органа государственного управления строительством, при котором создан базовый экспертный орган, по согласованию с руководителями центральных органов государственного управления строительством заинтересованных Сторон.
</w:t>
      </w:r>
      <w:r>
        <w:br/>
      </w:r>
      <w:r>
        <w:rPr>
          <w:rFonts w:ascii="Times New Roman"/>
          <w:b w:val="false"/>
          <w:i w:val="false"/>
          <w:color w:val="000000"/>
          <w:sz w:val="28"/>
        </w:rPr>
        <w:t>
      19. При разногласиях членов межгосударственной экспертной группы по проекту сводного заключения руководитель центрального органа государственного управления строительством, при котором создан базовый экспертный орган, принимает решение:
</w:t>
      </w:r>
      <w:r>
        <w:br/>
      </w:r>
      <w:r>
        <w:rPr>
          <w:rFonts w:ascii="Times New Roman"/>
          <w:b w:val="false"/>
          <w:i w:val="false"/>
          <w:color w:val="000000"/>
          <w:sz w:val="28"/>
        </w:rPr>
        <w:t>
      о продолжении межгосударственной экспертизы с включением в группу дополнительных экспертов;
</w:t>
      </w:r>
      <w:r>
        <w:br/>
      </w:r>
      <w:r>
        <w:rPr>
          <w:rFonts w:ascii="Times New Roman"/>
          <w:b w:val="false"/>
          <w:i w:val="false"/>
          <w:color w:val="000000"/>
          <w:sz w:val="28"/>
        </w:rPr>
        <w:t>
      о направлении материалов по разногласиям в Комиссию по межгосударственной экспертизе проектов Межправительственного совета по сотрудничеству в строительной деятельности для рассмотрения и подготовки рекомендаций по ним.
</w:t>
      </w:r>
      <w:r>
        <w:br/>
      </w:r>
      <w:r>
        <w:rPr>
          <w:rFonts w:ascii="Times New Roman"/>
          <w:b w:val="false"/>
          <w:i w:val="false"/>
          <w:color w:val="000000"/>
          <w:sz w:val="28"/>
        </w:rPr>
        <w:t>
      20. Межгосударственная экспертиза считается завершенной после утверждения сводного заключения межгосударственной экспертной группы.
</w:t>
      </w:r>
      <w:r>
        <w:br/>
      </w:r>
      <w:r>
        <w:rPr>
          <w:rFonts w:ascii="Times New Roman"/>
          <w:b w:val="false"/>
          <w:i w:val="false"/>
          <w:color w:val="000000"/>
          <w:sz w:val="28"/>
        </w:rPr>
        <w:t>
      21. Сводное заключение межгосударственной экспертной группы направляется базовым экспертным органом заказчику и в Комиссию по межгосударственной экспертизе проектов Межправительственного совета по сотрудничеству в строительной деятельности в течение 5 дней со дня его утверждения.
</w:t>
      </w:r>
      <w:r>
        <w:br/>
      </w:r>
      <w:r>
        <w:rPr>
          <w:rFonts w:ascii="Times New Roman"/>
          <w:b w:val="false"/>
          <w:i w:val="false"/>
          <w:color w:val="000000"/>
          <w:sz w:val="28"/>
        </w:rPr>
        <w:t>
      22. В случае отрицательного заключения межгосударственной экспертной группы заказчик вправе представить материалы на повторную экспертизу при условии их доработки с учетом замечаний и предложений, изложенных в этом заключении.
</w:t>
      </w:r>
      <w:r>
        <w:br/>
      </w:r>
      <w:r>
        <w:rPr>
          <w:rFonts w:ascii="Times New Roman"/>
          <w:b w:val="false"/>
          <w:i w:val="false"/>
          <w:color w:val="000000"/>
          <w:sz w:val="28"/>
        </w:rPr>
        <w:t>
      23. Заказчик документации, другие заинтересованные лица, не согласные с заключением межгосударственной экспертной группы, имеют право обратиться к руководителю центрального органа государственного управления строительством Стороны, при котором создан базовый экспертный орган, и в Комиссию по межгосударственной экспертизе проектов Межправительственного совета по сотрудничеству в строительной деятельности для рассмотрения разногласий и подготовки рекомендаций по принятию окончательного решения заинтересованных Сторон на основе консенсуса.
</w:t>
      </w:r>
      <w:r>
        <w:br/>
      </w:r>
      <w:r>
        <w:rPr>
          <w:rFonts w:ascii="Times New Roman"/>
          <w:b w:val="false"/>
          <w:i w:val="false"/>
          <w:color w:val="000000"/>
          <w:sz w:val="28"/>
        </w:rPr>
        <w:t>
      24. Комиссия по межгосударственной экспертизе проектов Межправительственного совета по сотрудничеству в строительной деятельности обеспечивает разработку и утверждение нормативно-методических документов, необходимых для реализации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Оговорки Украины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пункту 2 раздела II повестки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дня заседания Президиума Межгосударственного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экономического Комитета Экономического Союза
</w:t>
      </w:r>
      <w:r>
        <w:rPr>
          <w:rFonts w:ascii="Times New Roman"/>
          <w:b w:val="false"/>
          <w:i w:val="false"/>
          <w:color w:val="000000"/>
          <w:sz w:val="28"/>
        </w:rPr>
        <w:t>
</w:t>
      </w:r>
    </w:p>
    <w:p>
      <w:pPr>
        <w:spacing w:after="0"/>
        <w:ind w:left="0"/>
        <w:jc w:val="both"/>
      </w:pPr>
      <w:r>
        <w:rPr>
          <w:rFonts w:ascii="Times New Roman"/>
          <w:b w:val="false"/>
          <w:i w:val="false"/>
          <w:color w:val="000000"/>
          <w:sz w:val="28"/>
        </w:rPr>
        <w:t>
      "О Соглашении о межгосударственной экспертизе проектов строительства, представляющий взаимный интерес для государств-участников Содружества Независимых Государств." 
</w:t>
      </w:r>
    </w:p>
    <w:p>
      <w:pPr>
        <w:spacing w:after="0"/>
        <w:ind w:left="0"/>
        <w:jc w:val="both"/>
      </w:pPr>
      <w:r>
        <w:rPr>
          <w:rFonts w:ascii="Times New Roman"/>
          <w:b w:val="false"/>
          <w:i w:val="false"/>
          <w:color w:val="000000"/>
          <w:sz w:val="28"/>
        </w:rPr>
        <w:t>
                                            13 января 1999 года
</w:t>
      </w:r>
    </w:p>
    <w:p>
      <w:pPr>
        <w:spacing w:after="0"/>
        <w:ind w:left="0"/>
        <w:jc w:val="both"/>
      </w:pPr>
      <w:r>
        <w:rPr>
          <w:rFonts w:ascii="Times New Roman"/>
          <w:b w:val="false"/>
          <w:i w:val="false"/>
          <w:color w:val="000000"/>
          <w:sz w:val="28"/>
        </w:rPr>
        <w:t>
      "За исключением рассмотрения споров в Экономическом Суде
</w:t>
      </w:r>
      <w:r>
        <w:br/>
      </w:r>
      <w:r>
        <w:rPr>
          <w:rFonts w:ascii="Times New Roman"/>
          <w:b w:val="false"/>
          <w:i w:val="false"/>
          <w:color w:val="000000"/>
          <w:sz w:val="28"/>
        </w:rPr>
        <w:t>
СНГ".
</w:t>
      </w:r>
    </w:p>
    <w:p>
      <w:pPr>
        <w:spacing w:after="0"/>
        <w:ind w:left="0"/>
        <w:jc w:val="both"/>
      </w:pPr>
      <w:r>
        <w:rPr>
          <w:rFonts w:ascii="Times New Roman"/>
          <w:b w:val="false"/>
          <w:i w:val="false"/>
          <w:color w:val="000000"/>
          <w:sz w:val="28"/>
        </w:rPr>
        <w:t>
</w:t>
      </w:r>
      <w:r>
        <w:rPr>
          <w:rFonts w:ascii="Times New Roman"/>
          <w:b w:val="false"/>
          <w:i/>
          <w:color w:val="000000"/>
          <w:sz w:val="28"/>
        </w:rPr>
        <w:t>
      Вице-Премьер-Министр Украины,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член Президиума МЭК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