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0c56" w14:textId="5160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2000 года N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16.08.2001 </w:t>
      </w:r>
      <w:r>
        <w:rPr>
          <w:rFonts w:ascii="Times New Roman"/>
          <w:b w:val="false"/>
          <w:i w:val="false"/>
          <w:color w:val="000000"/>
          <w:sz w:val="28"/>
        </w:rPr>
        <w:t>N 1074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лимит штатной численности Министерства обороны в количестве  489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№ </w:t>
      </w:r>
      <w:r>
        <w:rPr>
          <w:rFonts w:ascii="Times New Roman"/>
          <w:b w:val="false"/>
          <w:i w:val="false"/>
          <w:color w:val="000000"/>
          <w:sz w:val="28"/>
        </w:rPr>
        <w:t>707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 внесенными постановлениями Правительства РК от 6 декабря 2000 г. N 1816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P001816_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августа 2001 г. N 1074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P011074_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2001 г. N 1330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Р011330_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марта 2002 г. N 332 (секретно)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июня 2002 г. N 649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Р020649_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июня 2002 г.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P020659_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декабря 2002 г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января  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2004 г.);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12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754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12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5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29.08.2008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1208 </w:t>
      </w:r>
      <w:r>
        <w:rPr>
          <w:rFonts w:ascii="Times New Roman"/>
          <w:b w:val="false"/>
          <w:i w:val="false"/>
          <w:color w:val="ff0000"/>
          <w:sz w:val="28"/>
        </w:rPr>
        <w:t xml:space="preserve">(секретно); от 12.10.2010 </w:t>
      </w:r>
      <w:r>
        <w:rPr>
          <w:rFonts w:ascii="Times New Roman"/>
          <w:b w:val="false"/>
          <w:i w:val="false"/>
          <w:color w:val="00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29.10.2010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01.11.2010); от 18.07.2011 № 825 дсп (секретно); от 08.05.2012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08.10.2012 № 1261 дсп (не подлежит опубликованию); от 27.06.2014 № </w:t>
      </w:r>
      <w:r>
        <w:rPr>
          <w:rFonts w:ascii="Times New Roman"/>
          <w:b w:val="false"/>
          <w:i w:val="false"/>
          <w:color w:val="000000"/>
          <w:sz w:val="28"/>
        </w:rPr>
        <w:t>707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постановление Правительства Республики Казахстан от 23 февраля 1998 года N 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обороны Республики Казахстан" (САПП Республики Казахстан, 1998 г., N 6, ст. 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постановление Правительства Республики Казахстан от 19 июня 1998 года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Министерстве обороны Республики Казахстан и о Генеральном штабе Вооруженных Сил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