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7cf4" w14:textId="aaa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развития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194. Утратило силу - постановлением Правительства РК от 15 августа 2001 г. N 1064 ~P011064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комплексного развития столицы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целом представленный акимом города Астаны проект генерального плана развития города Астаны, разработанный группой компаний Королевства Саудовская Аравия "Сауди Бен Ладин Групп" (далее - Компания).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исключен - постановлением Правительства РК от 25 марта 2001 г. N 381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совместно с Агентством Республики Казахстан по управлению земельными ресурсами разработать и в установленном законодательством порядке до 15 мая 2000 года внести в Правительство Республики Казахстан предложение об изменении границы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исключен - постановлением Правительства РК от 25 марта 2001 г. N 381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торговли, Министерству природных ресурсов и охраны окружающей среды и Агентству Республики Казахстан по управлению земельными ресурсами осуществить выполнение недоработанных разделов генерального плана и проекта городской черты в пределах средств, предусмотренных в республиканском бюджете на 2000 год по соответствующим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исключен - постановлением Правительства РК от 25 марта 2001 г. N 381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Совета Министров Казахской ССР от 17 августа 1990 года N 332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P900332_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генеральном плане развития города Целинограда".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