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7cf4" w14:textId="aaa7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развития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2000 года N 194. Утратило силу - постановлением Правительства РК от 15 августа 2001 г. N 1064 ~P011064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комплексного развития столицы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целом представленный акимом города Астаны проект генерального плана развития города Астаны, разработанный группой компаний Королевства Саудовская Аравия "Сауди Бен Ладин Групп" (далее - Компания).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исключен - постановлением Правительства РК от 25 марта 2001 г. N 381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 совместно с Агентством Республики Казахстан по управлению земельными ресурсами разработать и в установленном законодательством порядке до 15 мая 2000 года внести в Правительство Республики Казахстан предложение об изменении границы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исключен - постановлением Правительства РК от 25 марта 2001 г. N 381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энергетики, индустрии и торговли, Министерству природных ресурсов и охраны окружающей среды и Агентству Республики Казахстан по управлению земельными ресурсами осуществить выполнение недоработанных разделов генерального плана и проекта городской черты в пределах средств, предусмотренных в республиканском бюджете на 2000 год по соответствующим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исключен - постановлением Правительства РК от 25 марта 2001 г. N 381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Совета Министров Казахской ССР от 17 августа 1990 года N 332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P900332_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генеральном плане развития города Целинограда".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