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c2f8" w14:textId="511c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Правительства Республики Казахстан от 27 декабря 1999 года N 1988</w:t>
      </w:r>
    </w:p>
    <w:p>
      <w:pPr>
        <w:spacing w:after="0"/>
        <w:ind w:left="0"/>
        <w:jc w:val="both"/>
      </w:pPr>
      <w:r>
        <w:rPr>
          <w:rFonts w:ascii="Times New Roman"/>
          <w:b w:val="false"/>
          <w:i w:val="false"/>
          <w:color w:val="000000"/>
          <w:sz w:val="28"/>
        </w:rPr>
        <w:t>Постановление Правительства Республики Казахстан от 5 февраля 2000 года N 172</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27 декабря 1999 года N 1988 </w:t>
      </w:r>
      <w:r>
        <w:rPr>
          <w:rFonts w:ascii="Times New Roman"/>
          <w:b w:val="false"/>
          <w:i w:val="false"/>
          <w:color w:val="000000"/>
          <w:sz w:val="28"/>
        </w:rPr>
        <w:t xml:space="preserve">P991988_ </w:t>
      </w:r>
      <w:r>
        <w:rPr>
          <w:rFonts w:ascii="Times New Roman"/>
          <w:b w:val="false"/>
          <w:i w:val="false"/>
          <w:color w:val="000000"/>
          <w:sz w:val="28"/>
        </w:rPr>
        <w:t xml:space="preserve">"О создании Республиканского государственного предприятия на праве хозяйственного ведения "Дирекция международных выставок" следующее дополнение: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Министерству финансов Республики Казахстан выделить Уполномоченному органу 7250 (семь тысяч двести пятьдесят) тысяч тенге на формирование уставного капитала Предприятия за счет средств резерва Правительства Республики Казахстан на мероприятия по ликвидации чрезвычайных ситуаций природного и техногенного характера и иные непредвиденные расходы, предусмотренных в республиканском бюджете на 2000 год".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Мартина Н.А.</w:t>
      </w:r>
    </w:p>
    <w:bookmarkEnd w:id="2"/>
    <w:p>
      <w:pPr>
        <w:spacing w:after="0"/>
        <w:ind w:left="0"/>
        <w:jc w:val="both"/>
      </w:pPr>
      <w:r>
        <w:rPr>
          <w:rFonts w:ascii="Times New Roman"/>
          <w:b w:val="false"/>
          <w:i w:val="false"/>
          <w:color w:val="000000"/>
          <w:sz w:val="28"/>
        </w:rPr>
        <w:t>                   Сельдемирова И.Г.)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