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9060" w14:textId="1889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сентября 1999 года N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2000 года N 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года N 1465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праздновании юбилеев и памятных дат"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1999 г., N 48, ст. 448)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2)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"2) юбилейные даты отдельных личностей отмечаются в первом столетии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столетие, в последующих столетиях через каждые двадцать пять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