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a3f1" w14:textId="769a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Конвенция о создании и статусе международных научно-исследовательских центров и научных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Конвенция, г. Москва, 25 ноября 1998 г.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вступает в силу со дня сдачи на хранение депозитарию третьего уведомления </w:t>
      </w:r>
      <w:r>
        <w:rPr>
          <w:rFonts w:ascii="Times New Roman"/>
          <w:b w:val="false"/>
          <w:i/>
          <w:color w:val="000000"/>
          <w:sz w:val="28"/>
        </w:rPr>
        <w:t xml:space="preserve">о выполнении подписавшими его Сторонами всех внутригосударственных процедур, необходимых для ее вступления в силу. Для Сторон, выполнивших необходимые процедуры позднее, она вступает в силу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со дня сдачи ими на хранение депозитарию соответствующих уведомлений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подписали: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сдали уведомления: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Беларусь       -     депонировано 25 июня 1999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Кыргызская Республика     -     депонировано 30 июня 1999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Казахстан      -     депонировано 21 сентября 1999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Армения        -     депонировано 24 февраля 2000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Таджикистан    -     депонировано 1 декабря 2000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Молдова        -     депонировано 25 июня 2002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Российская Федерация      -     депонировано 1 октября 2002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Конвенция  вступила в силу 21 сентября 1999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вступила в силу для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Беларусь       -     21 сентября 1999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Кыргызская Республика     -     21 сентября 1999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Казахстан      -     21 сентября 1999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Армения        -     24 февраля 2000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Таджикистан    -     1 декабря 2000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Молдова        -     25 июня 2002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Российская Федерация      -     1 октября 2002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*Конвенция вступила в силу 21 сентября 1999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Государства-участники настоящей Конвенции в лице правительств (далее - Стороны),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объединения и концентрации усилий в проведении исследований по приоритетным направлениям научно-технического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формирования правовой основы создания и функционирования международных научно-исследовательских центров и научных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действуя в соответствии с международной практикой, соответствующими международными документами, рекомендациями ООН, ЮНЕСКО, МОТ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создании общего научно-технологического пространства государств-участников Содружества Независимых Государств от 3 ноября 1995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
Определения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Для целей настоящей Конвенции нижеприводимые термины имеют следующие 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международный научно-исследовательский центр </w:t>
      </w:r>
      <w:r>
        <w:rPr>
          <w:rFonts w:ascii="Times New Roman"/>
          <w:b w:val="false"/>
          <w:i w:val="false"/>
          <w:color w:val="000000"/>
          <w:sz w:val="28"/>
        </w:rPr>
        <w:t xml:space="preserve">(далее - Центр) - межправительственная организация, территориально и организационно объединяющая ученых и специалистов государств-членов Центра для проведения исследований по конкретным научно-техническим проблемам, представляющим взаимный интерес для государств-членов Центра, и действующая на основании межправительственного соглашения о создании Центра (далее - Соглашение), а также его Устава;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международная научная организация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(далее - Организация) межправительственная организация, созданная для проведения согласованной научно-технической политики и координации деятельности национальных научных организаций этих государств по отдельным приоритетным направлениям научно-технического сотрудничества, представляющим взаимный интерес для государств-членов Организации, и действующая  на основании межправительственного соглашения о создании Организации (далее - Соглашение), а также ее Устава;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научно-техническая проблема </w:t>
      </w:r>
      <w:r>
        <w:rPr>
          <w:rFonts w:ascii="Times New Roman"/>
          <w:b w:val="false"/>
          <w:i w:val="false"/>
          <w:color w:val="000000"/>
          <w:sz w:val="28"/>
        </w:rPr>
        <w:t xml:space="preserve">- совокупность теоретических и/или практических задач, требующих для своего решения проведения целенаправленных исследований и разработок, обеспечивающих получение знаний для практической реализации качественно новых научных идей и создания образцов конкурентоспособной техники, технологий и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приоритетные направления научно-технического сотрудничества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- тематические области научных исследований и разработок, обеспечивающих основной вклад в научно-технологическое развитие и достижение поставленных текущих и долгосрочных взаимовыгодных для Сторон социально-экономических целей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государство местонахождения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- государство, на территории которого находится Центр (Организация);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государство - член Центра (Организации) </w:t>
      </w:r>
      <w:r>
        <w:rPr>
          <w:rFonts w:ascii="Times New Roman"/>
          <w:b w:val="false"/>
          <w:i w:val="false"/>
          <w:color w:val="000000"/>
          <w:sz w:val="28"/>
        </w:rPr>
        <w:t xml:space="preserve">- государство-участник Соглашения, выполняющее все принятые в соответствии с данными Соглашением и уставом Центра (Организации) обязательства;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ассоциированный член Центра (Организации) </w:t>
      </w:r>
      <w:r>
        <w:rPr>
          <w:rFonts w:ascii="Times New Roman"/>
          <w:b w:val="false"/>
          <w:i w:val="false"/>
          <w:color w:val="000000"/>
          <w:sz w:val="28"/>
        </w:rPr>
        <w:t xml:space="preserve">- государство, не являющееся членом Центра (Организации), участвующее в разработке и управлении отдельными проектами, осуществляющее их финансирование, а также материально-техническое и кадровое обеспечение. Права и обязанности ассоциированного члена Центра (Организации) устанавливаются в соглашении, заключаемом между ним и Центром (Организацией);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наблюдатель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- представитель государства, не являющегося членом Центра (Организации), участвующий в работе его органов, а также созываемых им совещаниях и конференциях;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полномочный представитель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- представитель государства-члена Центра (Организации), назначаемый государством-членом Центра (Организации) в состав высшего органа Центра (Организации), имеющий,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соответствующие полномочия и действующий от имени своего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должностные лица </w:t>
      </w:r>
      <w:r>
        <w:rPr>
          <w:rFonts w:ascii="Times New Roman"/>
          <w:b w:val="false"/>
          <w:i w:val="false"/>
          <w:color w:val="000000"/>
          <w:sz w:val="28"/>
        </w:rPr>
        <w:t xml:space="preserve">- штатные сотрудники Центра (Организации), за исключением технического и обслуживающего персонала. 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Правовой статус Центра (Организации)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Центр (Организация) является международной межправительственной организацией, обладает международной правосубъектностью, определяемой настоящей Конвенцией, Соглашением и другими международными договорами, заключаемыми в их развитие, его (ее) Уставом, и пользуется правами юридического лица на территориях государств-членов Центра (Организации) в соответствии с их национальным законодательством.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
Основные функции Центра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Основными функциями Центра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Определение основных направлений научно-исследовательских, проектно-конструкторских и технологических работ по конкретным научно-техническим проблемам, представляющим взаимный интерес для государств-членов Центра, и обеспечение их выполнения в форме научно-технических программ и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Выполнение Центром научно-исследовательских, проектно-конструкторских и технологических работ, а также организация их выполнения другими организациями на договорной (контрактной)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Использование уникальных научных приборов и оборудования, а также объектов научного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Информационное обеспечение проводимых Центром работ, организация межгосударственного обмена научно-технической информацией, включая рекламу завершенных разработок.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Организация, в случае заинтересованности государств-членов Центра, стандартизации и сертификации промышленной продукции, разрабатываемой и выпускаемой в этих государствах и соответствующей основным направлениями научно-технической деятельности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Подготовка предложений по организации специализации и кооперирования производства для удовлетворения потребностей рынка Сторон и выхода на мировой рынок.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Подготовка, переподготовка и повышение квалификации ученых 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Организация обмена учеными и специалистами государств-членов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Осуществление международного научно-технического сотрудничества, связанного с деятельностью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Организация и проведение международных симпозиумов, конференций, семинаров.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
Основные функции Организации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Основными функциями Организации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Выработка согласованной научно-технической политики в рамках приоритетного для государств-членов Организации направления научно-технического сотрудничества, определенного в Соглашении, и ее реализация путем объединения научно-технических потенциалов, финансовых и материальных ресурсов государств-членов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Определение основных направлений совместной научно-исследовательской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Разработка программ научных исследований на основе комплекса научно-технических проектов, выполняемых путем проведения совместных и/или скоординированных научно-исследовательских, проектно-конструкторских и технологических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Проведение согласованных мероприятий по развитию национальных научных потенциалов государств-членов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Содействие эффективному использованию имеющихся в государствах-членах Организации уникальных научных установок, приборов и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Содействие обмену научной и технической информацией, учеными и специалистами государств-членов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Осуществление международного научного сотрудничества, связанного с деятельностью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Организация и проведение международных симпозиумов, конференций, семинаров.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
Основные права Центра (Организации)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Для выполнения возложенных на Центр (Организацию) функций Стороны предоставляют ему (ей)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Формировать и утверждать программы своей научно-исследовательской и организационной деятельности и свой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Устанавливать и осуществлять прямые официальные и рабочие отношения с государственными органами, научными, промышленными и иными организациями государств-членов Центра (Организации) и других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Заключать от своего имени, в пределах своей компетенции, договоры с государствами и международными организациями, а также с государственными и другими органами, юридическими и физическими лицами Сторон и других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Устанавливать и развивать международные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Осуществлять прямой перевод денежных средств своим иностранным контрагентам, выполняющим совместные и заказные по договорам (контрактам) работы, в соответствии с порядком, установленным в государстве местонахождения.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Приобретать имущественные и неимущественные права; осуществлять исключительные права на результаты интеллектуальной деятельности (интеллектуальная собственность); владеть, пользоваться и распоряжаться своим недвижимым и движимым имуществом; выступать истцом и ответчиком в судах.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Открывать банковские счета в любой валюте.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Осуществлять обмен научной, технической и экономической информацией между государствами-членами Центра (Организации).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Осуществлять обмен учеными и специалистами между государствами-членами Центра (Организации).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Выпускать и распространять на территориях государств-членов Центра (Организации) в соответствии с действующими законодательствами этих государств свои официальные печатные издания, публикация которых предусмотрена учредительными документами Центра (Организации) или решениями его (ее) высшего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Вести подготовку, переподготовку и повышение квалификации ученых и специалистов по научным и научно-техническим направлениям, представляющим взаимный интерес для государств-членов Центра (Организации).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Создавать филиалы и представительства Центра (Организации), а Организации - и научные центры.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  <w:r>
        <w:br/>
      </w:r>
      <w:r>
        <w:rPr>
          <w:rFonts w:ascii="Times New Roman"/>
          <w:b/>
          <w:i w:val="false"/>
          <w:color w:val="000000"/>
        </w:rPr>
        <w:t xml:space="preserve">
Создание Центра (Организации)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Центр (Организация) учреждается заинтересованными государствами путем заключения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Предложение об учреждении Центра (Организации) подготавливается по инициативе заинтересованных государств Межгосударственным комитетом по научно-технологическому развитию (далее - МК НТР). Проекты Соглашения, Устава Центра (Организации) и иные необходимые документы МК НТР представляет в Межгосударственный экономический Комитет Экономического союза для рассмотрения и внесения их на рассмотрение Совета глав правительств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Соглашении и Уставе Центра (Организации) определяются цели создания Центра (Организации); его (ее) задачи и функции; правовой статус; основные направления научно-исследовательских, проектно-конструкторских и технологических работ; условия и порядок финансирования его (ее) деятельности; условия научной и хозяйственной деятельности; органы Центра (Организации); льготы, привилегии и иммунитеты, предоставляемые Центру (Организации), полномочным представителям и должностным лицам; имущественные и неимущественные права Центра (Организации); порядок принятия решений; порядок ликвидации Центра (Организации), а также другие вопросы, необходимые для успешного функционирования Центра (Организации).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подлежит регистрации в Секретариате Организации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Центр создается, как правило, на базе национальных научных центров (или их подразделений), занимающих ведущие позиции в мировой науке и/или располагающих уникальным парком приборов и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Центр (Организация) осуществляет свою деятельность в соответствии с настоящей Конвенцией, Соглашением, другими международными договорами, заключаемыми в их развитие, и Уставом.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Центр (Организация) заключает с государством местонахождения соглашение об условиях его (ее) пребывания.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Финансирование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Финансирование деятельности Центра (Организации) осуществляется за счет источников, предусмотренных Соглашением и его (ее) Уставом.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может осуществляться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долевых и единовременных целевых взносов государств-членов Центра (Организаций);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доходов от реализации принадлежащих ему (ей) исключительных прав (интеллектуальной собственности);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добровольных взносов и пожертвований государств, юридических и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других источников, предусмотренных Соглашением и Уставом Цента (Организации).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Имущество, созданное или приобретенное Центром (Организацией) за время его (ее) деятельности, находится в его (ее)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ликвидации Центра (Организации) каждое государство имеет право на свою долю средств и имущества.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Право собственности на результаты исследований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Центр (Организация) имеет исключительное право на результаты исследований, выполненных им (ею) самостоятельно, а также проводимых по его (ее) заказу, если иное не предусмотрено в договорах (контрактах) на их выполнение.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Государства-члены Центра (Организации) имеют право на некоммерческое использование результатов его (ее) научно-исследовательских, опытно-конструкторских, проектно-конструкторских и технологических работ.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  <w:r>
        <w:br/>
      </w:r>
      <w:r>
        <w:rPr>
          <w:rFonts w:ascii="Times New Roman"/>
          <w:b/>
          <w:i w:val="false"/>
          <w:color w:val="000000"/>
        </w:rPr>
        <w:t xml:space="preserve">
Льготы, привилегии и иммунитеты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Стороны предоставляют Центру (Организации), полномочным представителям, должностным лицам льготы, привилегии и иммунитеты, необходимые для обеспечения деятельности Центра (Организации) в соответствии с его (ее) статусом и уставными задачами. Конкретные льготы, привилегии и иммунитеты определяются соглашением Центра (Организации) с государством местонахождения об условиях его (ее)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льготы, привилегии и иммунитеты на территории государства местонахождения Центра (Организации) распространяются на лиц, которые не являются гражданами (или не проживают постоянно на территории) государства местонахождения.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Привилегии и иммунитеты предоставляются Центру (Организации), полномочным представителям и должностным лицам не для личной выгоды отдельных лиц, а для обеспечения эффективного и независимого выполнения ими своих функций, связанные с работой Центра (Организации).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  <w:r>
        <w:br/>
      </w:r>
      <w:r>
        <w:rPr>
          <w:rFonts w:ascii="Times New Roman"/>
          <w:b/>
          <w:i w:val="false"/>
          <w:color w:val="000000"/>
        </w:rPr>
        <w:t xml:space="preserve">
Высший орган Центра (Организации)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Высшим органом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 - Совет полномочных представителей государств-членов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- Комитет полномочных представителей государств-членов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Полномочные представители назначаются при подписании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работе высшего органа могут принимать участие полномочные представители ассоциированных членов Центра (Организации), а также наблюдатели.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Высший орган утверждает бюджет Центра (Организации) и отчет о его исполнении; формирует исполнительные, научные, консультативные и финансово-контрольные органы Центра (Организации).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Высший орган утверждает программу научно-исследовательской и организационной деятельности Центра (Организации).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Решения высшего органа имеют обязательный характер для всех организаций, участвующих в деятельности Центра (Организации). 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Заключительные положения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Настоящая Конвенция не затрагивает положений других международных договоров, участниками которых являются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Настоящая Конвенция вступает в силу со дня сдачи на хранение депозитарию третьего уведомления о выполнении подписавшими его Сторонами всех внутригосударственных процедур, необходимых для ее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Сторон выполнивших необходимые процедуры позднее, она вступает в силу со дня сдачи ими на хранение депозитарию соответствующих уведомлений.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настоящую Конвенцию могут быть внесены изменения и дополнения с общего согласия Сторон. Изменения и дополнения оформляются отдельными протоколами.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Спорные вопросы, связанные с применением или толкованием настоящей Конвенции, разрешаются путем консультаций и переговоров заинтересованных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невозможности урегулировать спорные вопросы путем переговоров Стороны обращаются в Экономический Суд Содружества Независимых Государств или иные международные судебные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Настоящая Конвенция действует в течение 5-ти лет со дня ее вступления в силу. По истечении этого срока Конвенция автоматически продлевается каждый раз на 5-летний период, если Стороны не примут иного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Каждая Сторона может выйти из настоящей Конвенции, направив письменное уведомление об этом депозитарию не позднее чем за 6 месяцев до выхода.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Настоящая Конвенция открыта для присоединения других государств, разделяющих ее цели и принципы, путем передачи депозитарию документов о таком присоединении.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Москве 25 ноября 1998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настоящую Конвенцию, ее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(Подписи)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