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0b97" w14:textId="79b0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6 июля 1998 года Москва. Вступило в силу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национальными законодательствами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настоящего Соглашения является сотрудничество компетентных органов Сторон с целью организации эффективной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Термины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"компетентный 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Комитет налоговой полиции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Российской Стороны - Федеральная служба налоговой полиции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уведомляют об этом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"нарушения налогового законодательства" - преступления и (или) правонарушения в сфере налогового законодательства, борьба с которыми возложена на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Формы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проведения мероприятий, направленных на предупреждение, выявление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сотрудничество в рамках настоящего Соглашения, руководствуясь национальным законодательством и международными обязательствами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Обмен информацией о нарушениях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сокрытия доходов юридическими и физическими лицами от налогообложения с указанием способов, применяемых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счетов в государственных и коммерческих банках юридическими и физическими лицами, а также движения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предоставляется компетентным органом одной Стороны на основании запроса компетентного органа другой Стороны при условии, что предоставление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Проведение мероприятий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Представление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Обмен материалами правового характера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информацией о национальных налоговых системах, правовых основах проведения расследований преступлений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Сотрудничество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Обмен опытом и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помощи в подготовке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данного сотрудничества и, в частности, его финансирование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Форма и содержание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запрашивающего компетентного органа; наименование запрашиваемого компетентного органа; краткое изложение существа запроса и его обоснование; другие сведения, необходимые для его исполнения. В запросе на получение информации по уголовным делам, кроме того,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Исполнение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исполнить запрос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отказывается, если это может нанести ущерб суверенитету или безопасности государства либо противоречит законодательству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в исполнении запроса уведомляется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Взаимодействие при исполнении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Языки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 составляются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другом языке к нему прилагается заверенный перевод на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Использование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 по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будут возмещать друг другу расходы по оплате услуг переводчиков, которые могут потребоваться при исполнении запроса, если иное не согласовано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запланированных встречах, если нет другой письменной договоренности,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расходы по оплате проезда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внеочередных встреч все расходы несет компетентный орган, являющийся их инициатором.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Дальнейшие меры по реализации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компетентных органов Сторон при необходимости проводят консультации по вопросам, связанным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Вступление в силу и прекращение действия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его подписания и действует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6 июля 1998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используется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(Подписи)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