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5a587" w14:textId="a25a5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МЕМОРАНДУМ о Сотрудничестве между Министерством по делам религий и гражданского общества Республики Казахстан и Государственной комиссией по делам религий Кыргызской Республики</w:t>
      </w:r>
    </w:p>
    <w:p>
      <w:pPr>
        <w:spacing w:after="0"/>
        <w:ind w:left="0"/>
        <w:jc w:val="both"/>
      </w:pPr>
      <w:r>
        <w:rPr>
          <w:rFonts w:ascii="Times New Roman"/>
          <w:b w:val="false"/>
          <w:i w:val="false"/>
          <w:color w:val="000000"/>
          <w:sz w:val="28"/>
        </w:rPr>
        <w:t>Соглашение, 28 сентября 2017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Вступил в силу 28 сентября 2017 года -</w:t>
      </w:r>
      <w:r>
        <w:br/>
      </w:r>
      <w:r>
        <w:rPr>
          <w:rFonts w:ascii="Times New Roman"/>
          <w:b w:val="false"/>
          <w:i w:val="false"/>
          <w:color w:val="ff0000"/>
          <w:sz w:val="28"/>
        </w:rPr>
        <w:t>Бюллетень международных договоров РК 2018 г., № 1, ст. 3)</w:t>
      </w:r>
    </w:p>
    <w:bookmarkStart w:name="z5" w:id="0"/>
    <w:p>
      <w:pPr>
        <w:spacing w:after="0"/>
        <w:ind w:left="0"/>
        <w:jc w:val="both"/>
      </w:pPr>
      <w:r>
        <w:rPr>
          <w:rFonts w:ascii="Times New Roman"/>
          <w:b w:val="false"/>
          <w:i w:val="false"/>
          <w:color w:val="000000"/>
          <w:sz w:val="28"/>
        </w:rPr>
        <w:t>
      Министерство по делам религий и гражданского общества Республики Казахстан и Государственная комиссия по делам религий Кыргызской Республики, именуемые далее Сторонами,</w:t>
      </w:r>
    </w:p>
    <w:bookmarkEnd w:id="0"/>
    <w:bookmarkStart w:name="z6" w:id="1"/>
    <w:p>
      <w:pPr>
        <w:spacing w:after="0"/>
        <w:ind w:left="0"/>
        <w:jc w:val="both"/>
      </w:pPr>
      <w:r>
        <w:rPr>
          <w:rFonts w:ascii="Times New Roman"/>
          <w:b w:val="false"/>
          <w:i w:val="false"/>
          <w:color w:val="000000"/>
          <w:sz w:val="28"/>
        </w:rPr>
        <w:t>
      выражая стремление к укреплению сотрудничества и обмену опытом в религиозной сфере,</w:t>
      </w:r>
    </w:p>
    <w:bookmarkEnd w:id="1"/>
    <w:bookmarkStart w:name="z7" w:id="2"/>
    <w:p>
      <w:pPr>
        <w:spacing w:after="0"/>
        <w:ind w:left="0"/>
        <w:jc w:val="both"/>
      </w:pPr>
      <w:r>
        <w:rPr>
          <w:rFonts w:ascii="Times New Roman"/>
          <w:b w:val="false"/>
          <w:i w:val="false"/>
          <w:color w:val="000000"/>
          <w:sz w:val="28"/>
        </w:rPr>
        <w:t>
      учитывая исторически сложившиеся дружественные межгосударственные связи двух народов, согласились о нижеследующем:</w:t>
      </w:r>
    </w:p>
    <w:bookmarkEnd w:id="2"/>
    <w:bookmarkStart w:name="z8" w:id="3"/>
    <w:p>
      <w:pPr>
        <w:spacing w:after="0"/>
        <w:ind w:left="0"/>
        <w:jc w:val="left"/>
      </w:pPr>
      <w:r>
        <w:rPr>
          <w:rFonts w:ascii="Times New Roman"/>
          <w:b/>
          <w:i w:val="false"/>
          <w:color w:val="000000"/>
        </w:rPr>
        <w:t xml:space="preserve"> Статья 1</w:t>
      </w:r>
    </w:p>
    <w:bookmarkEnd w:id="3"/>
    <w:bookmarkStart w:name="z9" w:id="4"/>
    <w:p>
      <w:pPr>
        <w:spacing w:after="0"/>
        <w:ind w:left="0"/>
        <w:jc w:val="both"/>
      </w:pPr>
      <w:r>
        <w:rPr>
          <w:rFonts w:ascii="Times New Roman"/>
          <w:b w:val="false"/>
          <w:i w:val="false"/>
          <w:color w:val="000000"/>
          <w:sz w:val="28"/>
        </w:rPr>
        <w:t>
      Стороны осуществляют сотрудничество в сфере государственного регулирования религиозной деятельности в рамках национальных законодательств государств Сторон.</w:t>
      </w:r>
    </w:p>
    <w:bookmarkEnd w:id="4"/>
    <w:bookmarkStart w:name="z10" w:id="5"/>
    <w:p>
      <w:pPr>
        <w:spacing w:after="0"/>
        <w:ind w:left="0"/>
        <w:jc w:val="left"/>
      </w:pPr>
      <w:r>
        <w:rPr>
          <w:rFonts w:ascii="Times New Roman"/>
          <w:b/>
          <w:i w:val="false"/>
          <w:color w:val="000000"/>
        </w:rPr>
        <w:t xml:space="preserve"> Статья 2</w:t>
      </w:r>
    </w:p>
    <w:bookmarkEnd w:id="5"/>
    <w:bookmarkStart w:name="z11" w:id="6"/>
    <w:p>
      <w:pPr>
        <w:spacing w:after="0"/>
        <w:ind w:left="0"/>
        <w:jc w:val="both"/>
      </w:pPr>
      <w:r>
        <w:rPr>
          <w:rFonts w:ascii="Times New Roman"/>
          <w:b w:val="false"/>
          <w:i w:val="false"/>
          <w:color w:val="000000"/>
          <w:sz w:val="28"/>
        </w:rPr>
        <w:t>
      Стороны осуществляют сотрудничество в пределах своей компетенции по следующим направлениям:</w:t>
      </w:r>
    </w:p>
    <w:bookmarkEnd w:id="6"/>
    <w:bookmarkStart w:name="z12" w:id="7"/>
    <w:p>
      <w:pPr>
        <w:spacing w:after="0"/>
        <w:ind w:left="0"/>
        <w:jc w:val="both"/>
      </w:pPr>
      <w:r>
        <w:rPr>
          <w:rFonts w:ascii="Times New Roman"/>
          <w:b w:val="false"/>
          <w:i w:val="false"/>
          <w:color w:val="000000"/>
          <w:sz w:val="28"/>
        </w:rPr>
        <w:t>
      обмен информацией, опытом и практикой ведения государственной политики в области религии;</w:t>
      </w:r>
    </w:p>
    <w:bookmarkEnd w:id="7"/>
    <w:bookmarkStart w:name="z13" w:id="8"/>
    <w:p>
      <w:pPr>
        <w:spacing w:after="0"/>
        <w:ind w:left="0"/>
        <w:jc w:val="both"/>
      </w:pPr>
      <w:r>
        <w:rPr>
          <w:rFonts w:ascii="Times New Roman"/>
          <w:b w:val="false"/>
          <w:i w:val="false"/>
          <w:color w:val="000000"/>
          <w:sz w:val="28"/>
        </w:rPr>
        <w:t>
      организация встреч, мероприятий, проводимых на территориях государств Сторон (конференции, “круглые столы” и другие подобные мероприятия), по вопросам, представляющим взаимный интерес;</w:t>
      </w:r>
    </w:p>
    <w:bookmarkEnd w:id="8"/>
    <w:bookmarkStart w:name="z14" w:id="9"/>
    <w:p>
      <w:pPr>
        <w:spacing w:after="0"/>
        <w:ind w:left="0"/>
        <w:jc w:val="both"/>
      </w:pPr>
      <w:r>
        <w:rPr>
          <w:rFonts w:ascii="Times New Roman"/>
          <w:b w:val="false"/>
          <w:i w:val="false"/>
          <w:color w:val="000000"/>
          <w:sz w:val="28"/>
        </w:rPr>
        <w:t>
      проведение обучающих семинаров и обмен литературой с целью подготовки кадров и повышения квалификации специалистов в сфере религии;</w:t>
      </w:r>
    </w:p>
    <w:bookmarkEnd w:id="9"/>
    <w:bookmarkStart w:name="z15" w:id="10"/>
    <w:p>
      <w:pPr>
        <w:spacing w:after="0"/>
        <w:ind w:left="0"/>
        <w:jc w:val="both"/>
      </w:pPr>
      <w:r>
        <w:rPr>
          <w:rFonts w:ascii="Times New Roman"/>
          <w:b w:val="false"/>
          <w:i w:val="false"/>
          <w:color w:val="000000"/>
          <w:sz w:val="28"/>
        </w:rPr>
        <w:t>
      обеспечение консультативной работы с целью расширения участия институтов гражданского общества в решении актуальных вопросов в сфере религии;</w:t>
      </w:r>
    </w:p>
    <w:bookmarkEnd w:id="10"/>
    <w:bookmarkStart w:name="z16" w:id="11"/>
    <w:p>
      <w:pPr>
        <w:spacing w:after="0"/>
        <w:ind w:left="0"/>
        <w:jc w:val="both"/>
      </w:pPr>
      <w:r>
        <w:rPr>
          <w:rFonts w:ascii="Times New Roman"/>
          <w:b w:val="false"/>
          <w:i w:val="false"/>
          <w:color w:val="000000"/>
          <w:sz w:val="28"/>
        </w:rPr>
        <w:t>
      осуществление разъяснительной работы с целью предупреждения распространения деструктивной псевдорелигиозной идеологии и проявлений религиозного экстремизма;</w:t>
      </w:r>
    </w:p>
    <w:bookmarkEnd w:id="11"/>
    <w:p>
      <w:pPr>
        <w:spacing w:after="0"/>
        <w:ind w:left="0"/>
        <w:jc w:val="both"/>
      </w:pPr>
      <w:r>
        <w:rPr>
          <w:rFonts w:ascii="Times New Roman"/>
          <w:b w:val="false"/>
          <w:i w:val="false"/>
          <w:color w:val="000000"/>
          <w:sz w:val="28"/>
        </w:rPr>
        <w:t>
      иные направления, представляющие взаимный интерес по согласию Сторон.</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Стороны содействуют развитию сотрудничества научно-исследовательских организаций Сторон в проведении совместных исследований по вопросам государственного регулирования религиозной деятельности в соответствии с национальными законодательствами государств Сторон.</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Стороны самостоятельно несут расходы, которые возникают в ходе выполнения ими настоящего Меморандума, в пределах средств, предусмотренных национальными законодательствами своих государств, если в каждом конкретном случае не будет согласован иной порядок.</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Реализация настоящего Меморандума обеспечивается Сторонами в соответствии с национальными законодательствами и международными договорами, участниками которых являются государства Сторон.</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По взаимному согласию Сторон в настоящий Меморандум могут вноситься изменения и дополнения, являющиеся его неотъемлемыми частями и которые оформляются отдельными протоколами.</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В случае возникновения споров и разногласий по толкованию или применению положений настоящего Меморандума Стороны разрешают их путем переговоров и консультаций.</w:t>
      </w:r>
    </w:p>
    <w:p>
      <w:pPr>
        <w:spacing w:after="0"/>
        <w:ind w:left="0"/>
        <w:jc w:val="left"/>
      </w:pPr>
      <w:r>
        <w:rPr>
          <w:rFonts w:ascii="Times New Roman"/>
          <w:b/>
          <w:i w:val="false"/>
          <w:color w:val="000000"/>
        </w:rPr>
        <w:t xml:space="preserve"> Статья 8</w:t>
      </w:r>
    </w:p>
    <w:bookmarkStart w:name="z17" w:id="12"/>
    <w:p>
      <w:pPr>
        <w:spacing w:after="0"/>
        <w:ind w:left="0"/>
        <w:jc w:val="both"/>
      </w:pPr>
      <w:r>
        <w:rPr>
          <w:rFonts w:ascii="Times New Roman"/>
          <w:b w:val="false"/>
          <w:i w:val="false"/>
          <w:color w:val="000000"/>
          <w:sz w:val="28"/>
        </w:rPr>
        <w:t>
      Настоящий Меморандум вступает в силу с даты подписания обеими Сторонами.</w:t>
      </w:r>
    </w:p>
    <w:bookmarkEnd w:id="12"/>
    <w:bookmarkStart w:name="z18" w:id="13"/>
    <w:p>
      <w:pPr>
        <w:spacing w:after="0"/>
        <w:ind w:left="0"/>
        <w:jc w:val="both"/>
      </w:pPr>
      <w:r>
        <w:rPr>
          <w:rFonts w:ascii="Times New Roman"/>
          <w:b w:val="false"/>
          <w:i w:val="false"/>
          <w:color w:val="000000"/>
          <w:sz w:val="28"/>
        </w:rPr>
        <w:t>
      Настоящий Меморандум заключается сроком на пять лет и автоматически продлевается на последующие пятилетние периоды, если ни одна из Сторон не позднее чем за шесть месяцев до истечения очередного пятилетнего периода, не направит по дипломатическим каналам другой Стороне письменное уведомление о своем намерении прекратить его действие.</w:t>
      </w:r>
    </w:p>
    <w:bookmarkEnd w:id="13"/>
    <w:bookmarkStart w:name="z19" w:id="14"/>
    <w:p>
      <w:pPr>
        <w:spacing w:after="0"/>
        <w:ind w:left="0"/>
        <w:jc w:val="both"/>
      </w:pPr>
      <w:r>
        <w:rPr>
          <w:rFonts w:ascii="Times New Roman"/>
          <w:b w:val="false"/>
          <w:i w:val="false"/>
          <w:color w:val="000000"/>
          <w:sz w:val="28"/>
        </w:rPr>
        <w:t>
      Прекращение действия настоящего Меморандума не будет влиять на совместные проекты и программы, реализуемые в рамках настоящего Меморандума, если Стороны не договорятся об ином.</w:t>
      </w:r>
    </w:p>
    <w:bookmarkEnd w:id="14"/>
    <w:bookmarkStart w:name="z20" w:id="15"/>
    <w:p>
      <w:pPr>
        <w:spacing w:after="0"/>
        <w:ind w:left="0"/>
        <w:jc w:val="both"/>
      </w:pPr>
      <w:r>
        <w:rPr>
          <w:rFonts w:ascii="Times New Roman"/>
          <w:b w:val="false"/>
          <w:i w:val="false"/>
          <w:color w:val="000000"/>
          <w:sz w:val="28"/>
        </w:rPr>
        <w:t>
      Совершено в городе Бишкеке 28 сентября 2017 года в двух экземплярах, каждый на казахском, кыргызском и русском языках, при этом все тексты имеют одинаковую силу.</w:t>
      </w:r>
    </w:p>
    <w:bookmarkEnd w:id="15"/>
    <w:bookmarkStart w:name="z21" w:id="16"/>
    <w:p>
      <w:pPr>
        <w:spacing w:after="0"/>
        <w:ind w:left="0"/>
        <w:jc w:val="both"/>
      </w:pPr>
      <w:r>
        <w:rPr>
          <w:rFonts w:ascii="Times New Roman"/>
          <w:b w:val="false"/>
          <w:i w:val="false"/>
          <w:color w:val="000000"/>
          <w:sz w:val="28"/>
        </w:rPr>
        <w:t>
      В случае расхождения между текстами настоящего Меморандума Стороны обращаются к тексту на русском языке.</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За Министерство по делам</w:t>
            </w:r>
            <w:r>
              <w:br/>
            </w:r>
            <w:r>
              <w:rPr>
                <w:rFonts w:ascii="Times New Roman"/>
                <w:b w:val="false"/>
                <w:i w:val="false"/>
                <w:color w:val="000000"/>
                <w:sz w:val="20"/>
              </w:rPr>
              <w:t>религий и гражданского общества</w:t>
            </w:r>
            <w:r>
              <w:br/>
            </w:r>
            <w:r>
              <w:rPr>
                <w:rFonts w:ascii="Times New Roman"/>
                <w:b w:val="false"/>
                <w:i w:val="false"/>
                <w:color w:val="000000"/>
                <w:sz w:val="20"/>
              </w:rPr>
              <w:t>Республики Казахстан</w:t>
            </w:r>
          </w:p>
          <w:bookmarkEnd w:id="17"/>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комиссию</w:t>
            </w:r>
            <w:r>
              <w:br/>
            </w:r>
            <w:r>
              <w:rPr>
                <w:rFonts w:ascii="Times New Roman"/>
                <w:b w:val="false"/>
                <w:i w:val="false"/>
                <w:color w:val="000000"/>
                <w:sz w:val="20"/>
              </w:rPr>
              <w:t>по делам религии</w:t>
            </w:r>
            <w:r>
              <w:br/>
            </w:r>
            <w:r>
              <w:rPr>
                <w:rFonts w:ascii="Times New Roman"/>
                <w:b w:val="false"/>
                <w:i w:val="false"/>
                <w:color w:val="000000"/>
                <w:sz w:val="20"/>
              </w:rPr>
              <w:t>Кыргызской Республики</w:t>
            </w:r>
          </w:p>
        </w:tc>
      </w:tr>
      <w:tr>
        <w:trPr>
          <w:trHeight w:val="30" w:hRule="atLeast"/>
        </w:trPr>
        <w:tc>
          <w:tcPr>
            <w:tcW w:w="6937" w:type="dxa"/>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Министр по делам религий</w:t>
            </w:r>
            <w:r>
              <w:br/>
            </w:r>
            <w:r>
              <w:rPr>
                <w:rFonts w:ascii="Times New Roman"/>
                <w:b w:val="false"/>
                <w:i w:val="false"/>
                <w:color w:val="000000"/>
                <w:sz w:val="20"/>
              </w:rPr>
              <w:t>и гражданского общества</w:t>
            </w:r>
            <w:r>
              <w:br/>
            </w:r>
            <w:r>
              <w:rPr>
                <w:rFonts w:ascii="Times New Roman"/>
                <w:b w:val="false"/>
                <w:i w:val="false"/>
                <w:color w:val="000000"/>
                <w:sz w:val="20"/>
              </w:rPr>
              <w:t>Республики Казахстан</w:t>
            </w:r>
          </w:p>
          <w:bookmarkEnd w:id="18"/>
          <w:p>
            <w:pPr>
              <w:spacing w:after="20"/>
              <w:ind w:left="20"/>
              <w:jc w:val="both"/>
            </w:pPr>
            <w:r>
              <w:rPr>
                <w:rFonts w:ascii="Times New Roman"/>
                <w:b w:val="false"/>
                <w:i w:val="false"/>
                <w:color w:val="000000"/>
                <w:sz w:val="20"/>
              </w:rPr>
              <w:t>
Нурлан Ермекбаев</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Государственной комиссии</w:t>
            </w:r>
            <w:r>
              <w:br/>
            </w:r>
            <w:r>
              <w:rPr>
                <w:rFonts w:ascii="Times New Roman"/>
                <w:b w:val="false"/>
                <w:i w:val="false"/>
                <w:color w:val="000000"/>
                <w:sz w:val="20"/>
              </w:rPr>
              <w:t>по делам религий</w:t>
            </w:r>
            <w:r>
              <w:br/>
            </w:r>
            <w:r>
              <w:rPr>
                <w:rFonts w:ascii="Times New Roman"/>
                <w:b w:val="false"/>
                <w:i w:val="false"/>
                <w:color w:val="000000"/>
                <w:sz w:val="20"/>
              </w:rPr>
              <w:t>Кыргызской Республики</w:t>
            </w:r>
          </w:p>
          <w:p>
            <w:pPr>
              <w:spacing w:after="20"/>
              <w:ind w:left="20"/>
              <w:jc w:val="both"/>
            </w:pPr>
            <w:r>
              <w:rPr>
                <w:rFonts w:ascii="Times New Roman"/>
                <w:b w:val="false"/>
                <w:i w:val="false"/>
                <w:color w:val="000000"/>
                <w:sz w:val="20"/>
              </w:rPr>
              <w:t>
Зайырбек Эргешов</w:t>
            </w:r>
          </w:p>
        </w:tc>
      </w:tr>
    </w:tbl>
    <w:bookmarkStart w:name="z24" w:id="19"/>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(Подписи)</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