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6c50" w14:textId="5346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ПРОТОКОЛ* между Министерством финансов Республики Казахстан и Главным таможенным управлением Китайской Народной Республики о методологическом и информационном взаимодействии в области таможенной статистики внешней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Протокол, 8 декабря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 в силу 8 декабря 2012 года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2017 г., № 3, ст. 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 и Главное таможенное управление Китайской Народной Республики, в дальнейшем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сотрудничестве и взаимопомощи в таможенных делах от 26 сентября 1997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точных и сопоставимых данных сторон по внешней торговле для ведения торговых переговоров,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то, что обмен данными по взаимной торговле содействует здоровому развитию,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укреплению сотрудничества в области информации о взаимной торговле двух стран,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организационного и административного потенциала друг с другом, основанным на взаимопонимании и уважении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проводить взаимные консультации и обмениваться методологическими разработками в области формирования таможенной статистики внешней торговли и анализа статистической информации.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один раз в три месяца обмениваться данными по взаимной торговле на уровне 6 знаков гармонизированной системы (HS) в соответствии со структурой передаваемых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Протоколу, а также обмениваться окончательными годовыми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передаются по электронной почте и/или на CD-диске Сторонами, контактные данные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по письменному обращению другой Стороны будет передавать информацию в отношении товаров, по которым выявлено наибольшее расхождение данных статистики взаимной торговли, в соответствии со Структурой передаваемых данных по отдельным товарным группам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Сопоставление данных взаимной торговли осуществляется в соответствии с Методикой проведения сопоставительного анализа данных таможенной статистики взаимной торговли товарами Республики Казахстан и Китайской Народной Республики, подписанной 16 сентября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регулярно проводить встречи с определением даты, информировать друг друга о результатах сопоставления данных о взаимной торговле с изложением возможных причин имеющихся расхождений. Встречи будут проводиться поочередно на территории одной из Сторон.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Переписка между Сторонами ведется на русском либо на английском языках.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письменного согласия одной из Сторон статистические данные, предоставляемые в соответствии с настоящим Протоколом, не могут публиковаться или распространяться третьим лицам, а также не должны быть использованы в качестве доказательств в судебных или административных разбирательствах.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вопросы, которые могут возникнуть в связи с толкованием и применением настоящего Протокола, будут решаться путем взаимных консультаций и переговоров.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настоящий Протокол могут вноситься изменения и дополнения, которые оформляются отдельными протоколами, являющимися его неотъемлемой частью.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настоящего Протокола составляет пять лет и автоматически продлевается на последующие пятилетние периоды, если за шесть месяцев до истечения соответствующего пятилетнего периода ни одна из Сторон не направит письменное уведомление о своем намерении прекратить действие настоящего Соглашения.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 8 декабря 2012 года в г. Астане в двух экземплярах, каждый на китайском, казахском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толкования положений настоящего Протокола используется текст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Главное таможенное 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Китайской Народной Республики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Протоколу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Министерством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Главным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управлением Китайской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методологическом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 2012 года</w:t>
            </w:r>
          </w:p>
        </w:tc>
      </w:tr>
    </w:tbl>
    <w:bookmarkStart w:name="z10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</w:t>
      </w:r>
      <w:r>
        <w:br/>
      </w:r>
      <w:r>
        <w:rPr>
          <w:rFonts w:ascii="Times New Roman"/>
          <w:b/>
          <w:i w:val="false"/>
          <w:color w:val="000000"/>
        </w:rPr>
        <w:t>передаваемых данных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2"/>
        <w:gridCol w:w="3505"/>
        <w:gridCol w:w="4403"/>
      </w:tblGrid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обмена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(учет по количеству)</w:t>
            </w:r>
          </w:p>
        </w:tc>
      </w:tr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классификатором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используемым стороной</w:t>
            </w:r>
          </w:p>
        </w:tc>
      </w:tr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получателя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классификатором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используемым стороной</w:t>
            </w:r>
          </w:p>
        </w:tc>
      </w:tr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классификатором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используемым стороной</w:t>
            </w:r>
          </w:p>
        </w:tc>
      </w:tr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год/месяц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Характерные данные</w:t>
            </w:r>
          </w:p>
        </w:tc>
      </w:tr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классификатором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используемым стороной</w:t>
            </w:r>
          </w:p>
        </w:tc>
      </w:tr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классификатором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используемым стороной</w:t>
            </w:r>
          </w:p>
        </w:tc>
      </w:tr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Таможня на границе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классификатором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используемым стороной</w:t>
            </w:r>
          </w:p>
        </w:tc>
      </w:tr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знаков ТН ВЭД</w:t>
            </w:r>
          </w:p>
        </w:tc>
      </w:tr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Вес, нетто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дополнительной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 (основная)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классификатором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используемым стороной</w:t>
            </w:r>
          </w:p>
        </w:tc>
      </w:tr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дополнительной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единице измерения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дополнительной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классификатором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используемым стороной</w:t>
            </w:r>
          </w:p>
        </w:tc>
      </w:tr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 США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Протоколу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Министерством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Главным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управлением Китайской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методологическом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 2012 года</w:t>
            </w:r>
          </w:p>
        </w:tc>
      </w:tr>
    </w:tbl>
    <w:bookmarkStart w:name="z20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7"/>
        <w:gridCol w:w="6323"/>
      </w:tblGrid>
      <w:tr>
        <w:trPr>
          <w:trHeight w:val="30" w:hRule="atLeast"/>
        </w:trPr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таможенного контроля МФ PK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Главное таможенное управление КНР</w:t>
            </w:r>
          </w:p>
        </w:tc>
      </w:tr>
      <w:tr>
        <w:trPr>
          <w:trHeight w:val="30" w:hRule="atLeast"/>
        </w:trPr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анализа рисков и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Тел: 8-7172-79-45-70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8-7172-79-45-64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osvt@q0100.customs.kz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Тел: 86-10-65195640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86-10-65195610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statistics@customs.gov.cn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Протоколу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Министерством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Главным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управлением Китайской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методологическом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 2012 года</w:t>
            </w:r>
          </w:p>
        </w:tc>
      </w:tr>
    </w:tbl>
    <w:bookmarkStart w:name="z30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</w:t>
      </w:r>
      <w:r>
        <w:br/>
      </w:r>
      <w:r>
        <w:rPr>
          <w:rFonts w:ascii="Times New Roman"/>
          <w:b/>
          <w:i w:val="false"/>
          <w:color w:val="000000"/>
        </w:rPr>
        <w:t>передаваемых данных по отдельным товарным группам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7"/>
        <w:gridCol w:w="4736"/>
        <w:gridCol w:w="3787"/>
      </w:tblGrid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данных для обмена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(учет по количеству)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классификатором используемым стороной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получателя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классификатором используемым стороной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классификатором используемым стороной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год/месяц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Характерные данные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классификатором используемым стороной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классификатором используемым стороной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Таможня на границе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классификатором используемым стороной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знаков ТН ВЭД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Вес, нетто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дополнительной единицы измерения (основная)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классификатором используемым стороной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дополнительной единице измерения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дополнительной единицы измерения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классификатором используемым стороной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товара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 США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и страна регистрации транспортного средства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транспортного средства и страна принадлежности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 товара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День/месяц/год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