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69ce" w14:textId="3e06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жалобах на решения Квалификационной коллегии юстиции и дисциплинарной коллегии 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24 марта 1999 года № 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Рассмотрев материалы Высшего Судебного Совета, в соответствии со статьей 50 Указа Президента Республики Казахстан, имеющего силу конституционного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судах и статусе судей в Республике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Жалобу судьи Шортандинского района Акмолинской области Кузганова Е.Х. оставить без удовлетворения.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Квалификационной коллегии юстиции от 12-13 ноября 1998 года в части дачи рекомендации на освобождение Кузганова Е.Х. от должности в связи с невыполнением требований, предъявляемых к судье, оставить в силе.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Жалобу Червяковой Н.П. оставить без удовлетворения.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Квалификационной коллегии юстиции от 17-18 сентября 1998 года, в части дачи рекомендации на освобождение Червяковой Н.П. в связи с несоответствием занимаемой должности, оставить в силе.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Взыскание, наложенное решением дисциплинарной коллегии Верховного Суда Республики Казахстан от 3 декабря 1998 года на председателя судебной коллегии по гражданским делам Алматинского городского суда Лобача С.В., заменить на более мягкое - строгий выговор.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