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c0c4" w14:textId="d10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 (САПП Республики Казахстан, 1999 г., № 53, ст. 521) следующее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вышеназванному распоряжению: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нагрудного знака к почетному званию "Қазақстанның еңбек сіңірген қайраткері" дополнить следующим описанием нагрудного знака к почетному званию "Қазақстанның еңбек сіңірген ұстазы":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"Қазақстанның еңбек сіңірген ұстазы" изготавливается из латуни в форме круга диаметром 28 мм, толщиной 2 мм. На лицевой стороне нагрудного знака выгравированы два круга (символ казахской степи) и Руб-аль-Хизб (как символ преемственности и философии).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расположено изображение раскрытой книги, в центре которой солнце с геральдическими лучами (как символ просвещения, для которого трудятся педагоги).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располагается надпись "Қазақстан Республикасы".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ушка и кольца соединяется с прямоугольной колодкой шириной 25 мм и высотой 15 мм, обтянутой муаровой лентой голубого и красного цвета.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