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1c25" w14:textId="a891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сокращению административных расходов в центральных и местных государственных органах, холдингах, национальных компаниях, социально-предпринимательских корпорациях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30 декабря 2008 года № 289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усиления режима экономии бюджетных средств и смягчения влияния на экономику Республики Казахстан мирового финансового кризиса: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Запретить всем центральным и местным государственным органам в 2009 году: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приобретение транспортных средств;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проведение капитального ремонта служебных зданий и помещений;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проведение мероприятий (юбилеев и торжеств) за счет средств государственного бюджета, за исключением мероприятий, определяемых решениями Правительства Республики Казахстан;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приобретение дорогостоящей офисной мебели;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проведение совещаний, семинаров в городе Астане, кроме проводимых по инициативе Правительства Республики Казахстан;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командирование за границу должностных лиц за счет средств государственного бюджета, за исключением командировок, определяемых решениями Правительства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Для сокращения административных расходов Правительству Республики Казахстан осуществить в установленном порядке мероприятия и принять меры следующего характера: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установить запрет холдингам, национальным компаниям, социально-предпринимательским корпорациям в 2009 году на осуществление мероприятий, предусмотренных пунктом 1 настоящего распоряжения;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провести инвентаризацию площади, занимаемой государственными органами и национальными компаниями в соответствии с установленными нормами, и принять меры по сокращению излишков служебных площадей;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пересмотреть лимиты служебных легковых автомобилей с последующей реализацией высвободившегося автотранспорта и зачислением вырученных средств в доход государственного бюджета;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разработать и установить нормативы на приобретение государственными органами и национальными компаниями офисной мебели ,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горюче-смазочных материалов </w:t>
      </w:r>
      <w:r>
        <w:rPr>
          <w:rFonts w:ascii="Times New Roman"/>
          <w:b w:val="false"/>
          <w:i w:val="false"/>
          <w:color w:val="000000"/>
          <w:sz w:val="28"/>
        </w:rPr>
        <w:t xml:space="preserve">  и расходов 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содержание автотранспорта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привести ранее изданные акты в соответствии с настоящим распоряжением;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принять иные меры, вытекающие из настоящего распоряжения.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