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d5c9" w14:textId="ad8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сохранению уникальных и редких ландшафтов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июня 2004 года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уникальных и редких ландшафтов, имеющих особое рекреационное значение, на территории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сельского хозяйства и охраны окружающей среды Республики Казахстан, акимам областей, городов Астаны и Алматы, Управлению делами Президента Республики Казахстан, Агентству Республики Казахстан по туризму и спорту: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сохранению объектов окружающей среды, имеющих особую экологическую и культурную ценность, в качестве предмета туризма и рекреации;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постоянный контроль за состоянием естественных экологических систем уникальных и редких ландшафтов, имеющих особое рекреационное значение, не допускать их деградации.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трехмесячный срок рассмотреть вопрос о придании статуса объекта государственного природно-заповедного фонда республиканского значения территориям Щучинско-Боровской курортной зоны, урочищ Медеу и Шымбулак и обеспечить их охрану путем установления запретов и ограничений на хозяйственную деятельность на этих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шестимесячный срок разработать кардинальные меры по рациональному использованию особо охраняемых природных территорий в целях развития туризма и рекреации с учетом социально-экономических факторов и интересов местного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усилению контроля за соблюдением правового режима охраны особо охраняемых природных территорий, включая охранные зоны, и их целевым использованием.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Администрацию Президента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