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da16" w14:textId="a87d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организации правового всеобуча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 от 21 июня 1995 г. N 2347. Утратило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повышения правовой культуры и правовой информированности населения, повышения эффективности правового обеспечения экономических программ и укрепления законности, правопорядка, дисциплины и во исполнение Государственной программы правовой реформы в Республике Казахстан (основные направления), утвержденной постановлением Президента Республики Казахстан от 12 февраля 1993 г. N 1569, постановляю: 
</w:t>
      </w:r>
      <w:r>
        <w:br/>
      </w:r>
      <w:r>
        <w:rPr>
          <w:rFonts w:ascii="Times New Roman"/>
          <w:b w:val="false"/>
          <w:i w:val="false"/>
          <w:color w:val="000000"/>
          <w:sz w:val="28"/>
        </w:rPr>
        <w:t>
      1. Утвердить прилагаемые Положение о правовом всеобуче в Республике Казахстан, Положение об организации правового всеобуча военнослужащих и гражданского персонала в Вооруженных Силах Республики Казахстан, Положение о правовой аттестации руководящих кадров и специалистов органов исполнительной власти и их подведомственных предприятий, учреждений и Концепцию правового обучения учащейся молодежи в Республике Казахстан. 
</w:t>
      </w:r>
      <w:r>
        <w:br/>
      </w:r>
      <w:r>
        <w:rPr>
          <w:rFonts w:ascii="Times New Roman"/>
          <w:b w:val="false"/>
          <w:i w:val="false"/>
          <w:color w:val="000000"/>
          <w:sz w:val="28"/>
        </w:rPr>
        <w:t>
      2. Возложить на Кабинет Министров Республики Казахстан и глав местных администраций общее руководство и контроль за организацией правового всеобуча. 
</w:t>
      </w:r>
      <w:r>
        <w:br/>
      </w:r>
      <w:r>
        <w:rPr>
          <w:rFonts w:ascii="Times New Roman"/>
          <w:b w:val="false"/>
          <w:i w:val="false"/>
          <w:color w:val="000000"/>
          <w:sz w:val="28"/>
        </w:rPr>
        <w:t>
      3. Возложить на Министерство юстиции Республики Казахстан методическое руководство правовым всеобучем. 
</w:t>
      </w:r>
      <w:r>
        <w:br/>
      </w:r>
      <w:r>
        <w:rPr>
          <w:rFonts w:ascii="Times New Roman"/>
          <w:b w:val="false"/>
          <w:i w:val="false"/>
          <w:color w:val="000000"/>
          <w:sz w:val="28"/>
        </w:rPr>
        <w:t>
      Установить, что Министерство юстиции Республики Казахстан: 
</w:t>
      </w:r>
      <w:r>
        <w:br/>
      </w:r>
      <w:r>
        <w:rPr>
          <w:rFonts w:ascii="Times New Roman"/>
          <w:b w:val="false"/>
          <w:i w:val="false"/>
          <w:color w:val="000000"/>
          <w:sz w:val="28"/>
        </w:rPr>
        <w:t>
      осуществляет координацию работы государственных органов, научных учреждений по подготовке модельных учебных программ, учебников, учебно-наглядных и методических пособий; 
</w:t>
      </w:r>
      <w:r>
        <w:br/>
      </w:r>
      <w:r>
        <w:rPr>
          <w:rFonts w:ascii="Times New Roman"/>
          <w:b w:val="false"/>
          <w:i w:val="false"/>
          <w:color w:val="000000"/>
          <w:sz w:val="28"/>
        </w:rPr>
        <w:t>
      обеспечивает выпуск нормативно-справочных материалов и популярной юридической литературы, учебников, учебных пособий и плакатов для всех звеньев правового всеобуча; 
</w:t>
      </w:r>
      <w:r>
        <w:br/>
      </w:r>
      <w:r>
        <w:rPr>
          <w:rFonts w:ascii="Times New Roman"/>
          <w:b w:val="false"/>
          <w:i w:val="false"/>
          <w:color w:val="000000"/>
          <w:sz w:val="28"/>
        </w:rPr>
        <w:t>
      изучает в министерствах, государственных комитетах, ведомствах Республики Казахстан, аппаратах глав местных администраций состояние работы по организации правового всеобуча, разрабатывает рекомендации по ее улучшению. 
</w:t>
      </w:r>
      <w:r>
        <w:br/>
      </w:r>
      <w:r>
        <w:rPr>
          <w:rFonts w:ascii="Times New Roman"/>
          <w:b w:val="false"/>
          <w:i w:val="false"/>
          <w:color w:val="000000"/>
          <w:sz w:val="28"/>
        </w:rPr>
        <w:t>
      4. Министерству печати и массовой информации Республики Казахстан открыть в периодических изданиях рубрики, разъясняющие действующее законодательство и правоприменительную практику. 
</w:t>
      </w:r>
      <w:r>
        <w:br/>
      </w:r>
      <w:r>
        <w:rPr>
          <w:rFonts w:ascii="Times New Roman"/>
          <w:b w:val="false"/>
          <w:i w:val="false"/>
          <w:color w:val="000000"/>
          <w:sz w:val="28"/>
        </w:rPr>
        <w:t>
      5. Республиканской корпорации "Телевидение и радио Казахстана" совместно с правоохранительными органами организовать специальные передачи по правовому обучению населения Республики Казахстан. 
</w:t>
      </w:r>
      <w:r>
        <w:br/>
      </w:r>
      <w:r>
        <w:rPr>
          <w:rFonts w:ascii="Times New Roman"/>
          <w:b w:val="false"/>
          <w:i w:val="false"/>
          <w:color w:val="000000"/>
          <w:sz w:val="28"/>
        </w:rPr>
        <w:t>
      6. Министерству юстиции Республики Казахстан совместно с заинтересованными министерствами и ведомствами до 1 октября 1995 г. представить в Кабинет Министров Республики Казахстан проект программы правового всеобуча населения в Республике Казахстан. 
</w:t>
      </w:r>
      <w:r>
        <w:br/>
      </w:r>
      <w:r>
        <w:rPr>
          <w:rFonts w:ascii="Times New Roman"/>
          <w:b w:val="false"/>
          <w:i w:val="false"/>
          <w:color w:val="000000"/>
          <w:sz w:val="28"/>
        </w:rPr>
        <w:t>
      7. Образовать на базе Национальной высшей школы государственного управления Центр правовой подготовки и переподготовки руководящих работников местных исполнительных и представительных органов, министерств, государственных комитетов, ведомств. 
</w:t>
      </w:r>
      <w:r>
        <w:br/>
      </w:r>
      <w:r>
        <w:rPr>
          <w:rFonts w:ascii="Times New Roman"/>
          <w:b w:val="false"/>
          <w:i w:val="false"/>
          <w:color w:val="000000"/>
          <w:sz w:val="28"/>
        </w:rPr>
        <w:t>
      8. Кабинету Министров Республики Казахстан: 
</w:t>
      </w:r>
      <w:r>
        <w:br/>
      </w:r>
      <w:r>
        <w:rPr>
          <w:rFonts w:ascii="Times New Roman"/>
          <w:b w:val="false"/>
          <w:i w:val="false"/>
          <w:color w:val="000000"/>
          <w:sz w:val="28"/>
        </w:rPr>
        <w:t>
      образовать аттестационную комиссию для проведения аттестации руководящих работников министерств, государственных комитетов, ведомств, глав областных администраций, заведующих отделами Аппарата Кабинета Министров Республики Казахстан; 
</w:t>
      </w:r>
      <w:r>
        <w:br/>
      </w:r>
      <w:r>
        <w:rPr>
          <w:rFonts w:ascii="Times New Roman"/>
          <w:b w:val="false"/>
          <w:i w:val="false"/>
          <w:color w:val="000000"/>
          <w:sz w:val="28"/>
        </w:rPr>
        <w:t>
      определить общий перечень должностей работников, подлежащих аттестации. 
</w:t>
      </w:r>
      <w:r>
        <w:br/>
      </w:r>
      <w:r>
        <w:rPr>
          <w:rFonts w:ascii="Times New Roman"/>
          <w:b w:val="false"/>
          <w:i w:val="false"/>
          <w:color w:val="000000"/>
          <w:sz w:val="28"/>
        </w:rPr>
        <w:t>
      9. Министерствам, государственным комитетам, ведомствам, главам местных администраций: 
</w:t>
      </w:r>
      <w:r>
        <w:br/>
      </w:r>
      <w:r>
        <w:rPr>
          <w:rFonts w:ascii="Times New Roman"/>
          <w:b w:val="false"/>
          <w:i w:val="false"/>
          <w:color w:val="000000"/>
          <w:sz w:val="28"/>
        </w:rPr>
        <w:t>
      до 1 июля 1995 г. образовать постоянно действующие школы правовых знаний; 
</w:t>
      </w:r>
      <w:r>
        <w:br/>
      </w:r>
      <w:r>
        <w:rPr>
          <w:rFonts w:ascii="Times New Roman"/>
          <w:b w:val="false"/>
          <w:i w:val="false"/>
          <w:color w:val="000000"/>
          <w:sz w:val="28"/>
        </w:rPr>
        <w:t>
      до 1 ноября 1995 г. образовать аттестационные комиссии для аттестации работников органов исполнительной власти и подведомственных им предприятий, учреждений; 
</w:t>
      </w:r>
      <w:r>
        <w:br/>
      </w:r>
      <w:r>
        <w:rPr>
          <w:rFonts w:ascii="Times New Roman"/>
          <w:b w:val="false"/>
          <w:i w:val="false"/>
          <w:color w:val="000000"/>
          <w:sz w:val="28"/>
        </w:rPr>
        <w:t>
      обеспечить регулярное правовое обучение руководителей, специалистов и других работников аппаратов министерств, государственных комитетов, ведомств, глав местных администраций и подведомственных организаций. 
</w:t>
      </w:r>
      <w:r>
        <w:br/>
      </w:r>
      <w:r>
        <w:rPr>
          <w:rFonts w:ascii="Times New Roman"/>
          <w:b w:val="false"/>
          <w:i w:val="false"/>
          <w:color w:val="000000"/>
          <w:sz w:val="28"/>
        </w:rPr>
        <w:t>
      10. Министерству обороны Республики Казахстан и другим воинским формированиям, на которые распространяется Закон Республики Казахстан "Об обороне и Вооруженных Силах Республики Казахстан", Министерству внутренних дел, Комитету национальной безопасности, Управление налоговой полиции Главной налоговой инспекции Министерства финансов, Таможенному комитету при Кабинете Министров Республики Казахстан обеспечить правовое обучение военнослужащих, лиц рядового и начальствующего состава, а также других работников согласно Положению об организации правового всеобуча военнослужащих и гражданского персонала в Вооруженных Силах Республики Казахстан. 
</w:t>
      </w:r>
      <w:r>
        <w:br/>
      </w:r>
      <w:r>
        <w:rPr>
          <w:rFonts w:ascii="Times New Roman"/>
          <w:b w:val="false"/>
          <w:i w:val="false"/>
          <w:color w:val="000000"/>
          <w:sz w:val="28"/>
        </w:rPr>
        <w:t>
      11. Установить, что расходы по правовому обучению работников производятся министерствами, государственными комитетами, ведомствами, главами администраций, предприятиями, учреждениями за счет собственных средств. 
</w:t>
      </w:r>
      <w:r>
        <w:br/>
      </w:r>
      <w:r>
        <w:rPr>
          <w:rFonts w:ascii="Times New Roman"/>
          <w:b w:val="false"/>
          <w:i w:val="false"/>
          <w:color w:val="000000"/>
          <w:sz w:val="28"/>
        </w:rPr>
        <w:t>
      12. Министерству внутренних дел, Министерству по делам молодежи, туризма и спорта, Министерству образования Республики Казахстан совместно с другими заинтересованными органами принять меры по организации правового обучения несовершеннолетних лиц, находящихся на учете в органах милиции, отбывающих наказание в воспитательных учреждениях. 
</w:t>
      </w:r>
      <w:r>
        <w:br/>
      </w:r>
      <w:r>
        <w:rPr>
          <w:rFonts w:ascii="Times New Roman"/>
          <w:b w:val="false"/>
          <w:i w:val="false"/>
          <w:color w:val="000000"/>
          <w:sz w:val="28"/>
        </w:rPr>
        <w:t>
      13. Министерству юстиции, Национальной академии наук и Министерству образования Республики Казахстан провести целенаправленные исследования по актуальным вопросам формирования правосознания и правового воспитания. 
</w:t>
      </w:r>
      <w:r>
        <w:br/>
      </w:r>
      <w:r>
        <w:rPr>
          <w:rFonts w:ascii="Times New Roman"/>
          <w:b w:val="false"/>
          <w:i w:val="false"/>
          <w:color w:val="000000"/>
          <w:sz w:val="28"/>
        </w:rPr>
        <w:t>
      14. Министерству финансов Республики Казахстан выделить Министерству юстиции, Министерству образования Республики Казахстан и Национальной высшей школе государственного управления целевым назначением необходимые ассигнования для обеспечения учебно-методической работы по правовому всеобучу. 
</w:t>
      </w:r>
      <w:r>
        <w:br/>
      </w:r>
      <w:r>
        <w:rPr>
          <w:rFonts w:ascii="Times New Roman"/>
          <w:b w:val="false"/>
          <w:i w:val="false"/>
          <w:color w:val="000000"/>
          <w:sz w:val="28"/>
        </w:rPr>
        <w:t>
      15. Кабинету Министров Республики Казахстан привести в соответствие с настоящим постановлением ранее принятые решения Правительства. 
</w:t>
      </w:r>
      <w:r>
        <w:br/>
      </w:r>
      <w:r>
        <w:rPr>
          <w:rFonts w:ascii="Times New Roman"/>
          <w:b w:val="false"/>
          <w:i w:val="false"/>
          <w:color w:val="000000"/>
          <w:sz w:val="28"/>
        </w:rPr>
        <w:t>
</w:t>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Президента Республики Казахстан от 21 июня 1995 г. N 2347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правовом всеобуче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Правовой всеобуч - это система массовой правовой пропаганды и правового воспитания граждан. 
</w:t>
      </w:r>
      <w:r>
        <w:br/>
      </w:r>
      <w:r>
        <w:rPr>
          <w:rFonts w:ascii="Times New Roman"/>
          <w:b w:val="false"/>
          <w:i w:val="false"/>
          <w:color w:val="000000"/>
          <w:sz w:val="28"/>
        </w:rPr>
        <w:t>
      2. Настоящее Положение определяет цели, принципы и порядок проведения правового всеобуча в Республике Казахстан. 
</w:t>
      </w:r>
      <w:r>
        <w:br/>
      </w:r>
      <w:r>
        <w:rPr>
          <w:rFonts w:ascii="Times New Roman"/>
          <w:b w:val="false"/>
          <w:i w:val="false"/>
          <w:color w:val="000000"/>
          <w:sz w:val="28"/>
        </w:rPr>
        <w:t>
      3. Цель правового всеобуча - повышение правовой культуры граждан и формирование традиции уважения к закону. 
</w:t>
      </w:r>
      <w:r>
        <w:br/>
      </w:r>
      <w:r>
        <w:rPr>
          <w:rFonts w:ascii="Times New Roman"/>
          <w:b w:val="false"/>
          <w:i w:val="false"/>
          <w:color w:val="000000"/>
          <w:sz w:val="28"/>
        </w:rPr>
        <w:t>
      4. Основными принципами правового всеобуча являются: 
</w:t>
      </w:r>
      <w:r>
        <w:br/>
      </w:r>
      <w:r>
        <w:rPr>
          <w:rFonts w:ascii="Times New Roman"/>
          <w:b w:val="false"/>
          <w:i w:val="false"/>
          <w:color w:val="000000"/>
          <w:sz w:val="28"/>
        </w:rPr>
        <w:t>
      всеобщность; 
</w:t>
      </w:r>
      <w:r>
        <w:br/>
      </w:r>
      <w:r>
        <w:rPr>
          <w:rFonts w:ascii="Times New Roman"/>
          <w:b w:val="false"/>
          <w:i w:val="false"/>
          <w:color w:val="000000"/>
          <w:sz w:val="28"/>
        </w:rPr>
        <w:t>
      системность; 
</w:t>
      </w:r>
      <w:r>
        <w:br/>
      </w:r>
      <w:r>
        <w:rPr>
          <w:rFonts w:ascii="Times New Roman"/>
          <w:b w:val="false"/>
          <w:i w:val="false"/>
          <w:color w:val="000000"/>
          <w:sz w:val="28"/>
        </w:rPr>
        <w:t>
      непрерывность; 
</w:t>
      </w:r>
      <w:r>
        <w:br/>
      </w:r>
      <w:r>
        <w:rPr>
          <w:rFonts w:ascii="Times New Roman"/>
          <w:b w:val="false"/>
          <w:i w:val="false"/>
          <w:color w:val="000000"/>
          <w:sz w:val="28"/>
        </w:rPr>
        <w:t>
      заинтересованность в получении правовых знаний и обязанность государства обеспечить реализацию возможности их получения; 
</w:t>
      </w:r>
      <w:r>
        <w:br/>
      </w:r>
      <w:r>
        <w:rPr>
          <w:rFonts w:ascii="Times New Roman"/>
          <w:b w:val="false"/>
          <w:i w:val="false"/>
          <w:color w:val="000000"/>
          <w:sz w:val="28"/>
        </w:rPr>
        <w:t>
      индивидуальность (учет возрастных, профессиональных и других особенностей различных категорий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Организация правового всеобуча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Министерство юстиции, Министерство образования и Министерство печати и массовой информации Республики Казахстан обеспечивают разработку научно-методических рекомендаций, пособий по правовому обучению, тематических планов и программ правового обучения с учетом возрастных, профессиональных и других особенностей различных категорий граждан. 
</w:t>
      </w:r>
      <w:r>
        <w:br/>
      </w:r>
      <w:r>
        <w:rPr>
          <w:rFonts w:ascii="Times New Roman"/>
          <w:b w:val="false"/>
          <w:i w:val="false"/>
          <w:color w:val="000000"/>
          <w:sz w:val="28"/>
        </w:rPr>
        <w:t>
      6. При министерствах, государственных комитетах, ведомствах, главах местных администраций создаются школы правовых знаний, в которых обучаются работники аппаратов этих органов, руководители и другие работники подведомственных им предприятий, учреждений. 
</w:t>
      </w:r>
      <w:r>
        <w:br/>
      </w:r>
      <w:r>
        <w:rPr>
          <w:rFonts w:ascii="Times New Roman"/>
          <w:b w:val="false"/>
          <w:i w:val="false"/>
          <w:color w:val="000000"/>
          <w:sz w:val="28"/>
        </w:rPr>
        <w:t>
      7. В работе по организации правового всеобуча активное участие принимают работники юридических служб министерств, государственных комитетов, ведомств, аппаратов глав местных администраций. 
</w:t>
      </w:r>
      <w:r>
        <w:br/>
      </w:r>
      <w:r>
        <w:rPr>
          <w:rFonts w:ascii="Times New Roman"/>
          <w:b w:val="false"/>
          <w:i w:val="false"/>
          <w:color w:val="000000"/>
          <w:sz w:val="28"/>
        </w:rPr>
        <w:t>
      8. В областях, городах и районах Республики Казахстан определяются базовые предприятия, школы, училища, техникумы, библиотеки, клубы, оформляются уголки и стенды на правовые темы. 
</w:t>
      </w:r>
      <w:r>
        <w:br/>
      </w:r>
      <w:r>
        <w:rPr>
          <w:rFonts w:ascii="Times New Roman"/>
          <w:b w:val="false"/>
          <w:i w:val="false"/>
          <w:color w:val="000000"/>
          <w:sz w:val="28"/>
        </w:rPr>
        <w:t>
      9. Министерствами, государственными комитетами, ведомствами издаются приказы, главами администраций - постановления о правовой аттестации руководящих кадров и специалистов, определяется перечень должностей работников, подлежащих аттестации, разрабатывается перечень правовых вопросов, знание которых необходимо аттестуемым, составленный с учетом характера и специфики должностных обязанностей и исходя из должностного положения аттестуемых лиц. 
</w:t>
      </w:r>
      <w:r>
        <w:br/>
      </w:r>
      <w:r>
        <w:rPr>
          <w:rFonts w:ascii="Times New Roman"/>
          <w:b w:val="false"/>
          <w:i w:val="false"/>
          <w:color w:val="000000"/>
          <w:sz w:val="28"/>
        </w:rPr>
        <w:t>
      10. Общее руководство и контроль за организацией правового всеобуча осуществляют Кабинет Министров Республики Казахстан и главы местных администраций, методическое руководство - Министерство юстиции Республики Казахстан и управления (отделы)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Порядок проведения правового всеобуча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Правовой всеобуч предусматривает правовое обучение руководителей, специалистов по следующим группам: 
</w:t>
      </w:r>
      <w:r>
        <w:br/>
      </w:r>
      <w:r>
        <w:rPr>
          <w:rFonts w:ascii="Times New Roman"/>
          <w:b w:val="false"/>
          <w:i w:val="false"/>
          <w:color w:val="000000"/>
          <w:sz w:val="28"/>
        </w:rPr>
        <w:t>
      первая группа - руководители министерств, государственных комитетов, ведомств, областных администраций и представительных органов. 
</w:t>
      </w:r>
      <w:r>
        <w:br/>
      </w:r>
      <w:r>
        <w:rPr>
          <w:rFonts w:ascii="Times New Roman"/>
          <w:b w:val="false"/>
          <w:i w:val="false"/>
          <w:color w:val="000000"/>
          <w:sz w:val="28"/>
        </w:rPr>
        <w:t>
      Определение контингента, разработка учебно-тематического плана и программы, обеспечение явки слушателей и занятий возлагаются на Аппарат Кабинета Министров Республики Казахстан и Национальную высшую школу государственного управления; 
</w:t>
      </w:r>
      <w:r>
        <w:br/>
      </w:r>
      <w:r>
        <w:rPr>
          <w:rFonts w:ascii="Times New Roman"/>
          <w:b w:val="false"/>
          <w:i w:val="false"/>
          <w:color w:val="000000"/>
          <w:sz w:val="28"/>
        </w:rPr>
        <w:t>
      вторая группа - руководящие работники территориальных органов министерств, государственных комитетов и ведомств, предприятий, организаций, учреждений областей, руководители городских, районных и сельских администраций, депутаты областных маслихатов - собраний депутатов, работники аппаратов глав областных и городских администраций. 
</w:t>
      </w:r>
      <w:r>
        <w:br/>
      </w:r>
      <w:r>
        <w:rPr>
          <w:rFonts w:ascii="Times New Roman"/>
          <w:b w:val="false"/>
          <w:i w:val="false"/>
          <w:color w:val="000000"/>
          <w:sz w:val="28"/>
        </w:rPr>
        <w:t>
      Определение контингента, разработка учебно-тематического плана, обеспечение явки слушателей и занятий возлагаются на глав областных администраций совместно с областными (городскими) управлениями юстиции; 
</w:t>
      </w:r>
      <w:r>
        <w:br/>
      </w:r>
      <w:r>
        <w:rPr>
          <w:rFonts w:ascii="Times New Roman"/>
          <w:b w:val="false"/>
          <w:i w:val="false"/>
          <w:color w:val="000000"/>
          <w:sz w:val="28"/>
        </w:rPr>
        <w:t>
      третья группа - руководители, специалисты предприятий, организаций, учреждений районов, работники аппаратов глав районных и сельских администраций, районных представительных органов, депутаты городских и районных маслихатов-собраний депутатов. 
</w:t>
      </w:r>
      <w:r>
        <w:br/>
      </w:r>
      <w:r>
        <w:rPr>
          <w:rFonts w:ascii="Times New Roman"/>
          <w:b w:val="false"/>
          <w:i w:val="false"/>
          <w:color w:val="000000"/>
          <w:sz w:val="28"/>
        </w:rPr>
        <w:t>
      Определение контингента, разработка учебно-тематического плана и программы, обеспечение явки слушателей и занятий возлагаются на глав районных администраций. 
</w:t>
      </w:r>
      <w:r>
        <w:br/>
      </w:r>
      <w:r>
        <w:rPr>
          <w:rFonts w:ascii="Times New Roman"/>
          <w:b w:val="false"/>
          <w:i w:val="false"/>
          <w:color w:val="000000"/>
          <w:sz w:val="28"/>
        </w:rPr>
        <w:t>
      Примечание. При необходимости главы районных администраций могут принять решение о проведении занятий в двух группах: 
</w:t>
      </w:r>
      <w:r>
        <w:br/>
      </w:r>
      <w:r>
        <w:rPr>
          <w:rFonts w:ascii="Times New Roman"/>
          <w:b w:val="false"/>
          <w:i w:val="false"/>
          <w:color w:val="000000"/>
          <w:sz w:val="28"/>
        </w:rPr>
        <w:t>
      а) для руководителей промышленных предприятий, организаций; 
</w:t>
      </w:r>
      <w:r>
        <w:br/>
      </w:r>
      <w:r>
        <w:rPr>
          <w:rFonts w:ascii="Times New Roman"/>
          <w:b w:val="false"/>
          <w:i w:val="false"/>
          <w:color w:val="000000"/>
          <w:sz w:val="28"/>
        </w:rPr>
        <w:t>
      б) для руководителей сельскохозяйственных предприятий. 
</w:t>
      </w:r>
      <w:r>
        <w:br/>
      </w:r>
      <w:r>
        <w:rPr>
          <w:rFonts w:ascii="Times New Roman"/>
          <w:b w:val="false"/>
          <w:i w:val="false"/>
          <w:color w:val="000000"/>
          <w:sz w:val="28"/>
        </w:rPr>
        <w:t>
      Учебно-тематический план должен быть подготовлен в двух вариантах; 
</w:t>
      </w:r>
      <w:r>
        <w:br/>
      </w:r>
      <w:r>
        <w:rPr>
          <w:rFonts w:ascii="Times New Roman"/>
          <w:b w:val="false"/>
          <w:i w:val="false"/>
          <w:color w:val="000000"/>
          <w:sz w:val="28"/>
        </w:rPr>
        <w:t>
      четвертая группа - руководители структурных подразделений, специалисты аппаратов министерств, государственных комитетов, ведомств. 
</w:t>
      </w:r>
      <w:r>
        <w:br/>
      </w:r>
      <w:r>
        <w:rPr>
          <w:rFonts w:ascii="Times New Roman"/>
          <w:b w:val="false"/>
          <w:i w:val="false"/>
          <w:color w:val="000000"/>
          <w:sz w:val="28"/>
        </w:rPr>
        <w:t>
      Определение контингента, разработка учебно-тематического плана и программы, обеспечение явки слушателей и занятий возлагаются на министров и руководителей государственных комитетов, ведомств; 
</w:t>
      </w:r>
      <w:r>
        <w:br/>
      </w:r>
      <w:r>
        <w:rPr>
          <w:rFonts w:ascii="Times New Roman"/>
          <w:b w:val="false"/>
          <w:i w:val="false"/>
          <w:color w:val="000000"/>
          <w:sz w:val="28"/>
        </w:rPr>
        <w:t>
      пятая группа - должностные лица, рабочие и служащие предприятий, организаций, учреждений. 
</w:t>
      </w:r>
      <w:r>
        <w:br/>
      </w:r>
      <w:r>
        <w:rPr>
          <w:rFonts w:ascii="Times New Roman"/>
          <w:b w:val="false"/>
          <w:i w:val="false"/>
          <w:color w:val="000000"/>
          <w:sz w:val="28"/>
        </w:rPr>
        <w:t>
      Определение контингента, разработка учебно-тематического плана и программы, обеспечение явки слушателей и занятий возлагаются на руководителей предприятий, организаций, учреждений; 
</w:t>
      </w:r>
      <w:r>
        <w:br/>
      </w:r>
      <w:r>
        <w:rPr>
          <w:rFonts w:ascii="Times New Roman"/>
          <w:b w:val="false"/>
          <w:i w:val="false"/>
          <w:color w:val="000000"/>
          <w:sz w:val="28"/>
        </w:rPr>
        <w:t>
      шестая группа - военнослужащие и гражданский персонал в Вооруженных Силах, рядовой и начальствующий состав и другие лица системы органов внутренних дел, национальной безопасности, налоговой полиции, таможенных органов и Республиканской гвардии. 
</w:t>
      </w:r>
      <w:r>
        <w:br/>
      </w:r>
      <w:r>
        <w:rPr>
          <w:rFonts w:ascii="Times New Roman"/>
          <w:b w:val="false"/>
          <w:i w:val="false"/>
          <w:color w:val="000000"/>
          <w:sz w:val="28"/>
        </w:rPr>
        <w:t>
      Определение контингента, разработка учебно-тематического плана и программы, обеспечение явки слушателей и занятий возлагаются на первых руководителей соответствующих министерств и ведомств, воинских частей и других организаций; 
</w:t>
      </w:r>
      <w:r>
        <w:br/>
      </w:r>
      <w:r>
        <w:rPr>
          <w:rFonts w:ascii="Times New Roman"/>
          <w:b w:val="false"/>
          <w:i w:val="false"/>
          <w:color w:val="000000"/>
          <w:sz w:val="28"/>
        </w:rPr>
        <w:t>
      седьмая группа - журналисты редакций газет, журналов, радио и телевидения. 
</w:t>
      </w:r>
      <w:r>
        <w:br/>
      </w:r>
      <w:r>
        <w:rPr>
          <w:rFonts w:ascii="Times New Roman"/>
          <w:b w:val="false"/>
          <w:i w:val="false"/>
          <w:color w:val="000000"/>
          <w:sz w:val="28"/>
        </w:rPr>
        <w:t>
      Определение контингента, разработка учебно-тематического плана, обеспечение явки слушателей и занятий возлагаются на Министерство печати и массовой информации Республики Казахстан и областные инспекции по соблюдению законодательства в печати и других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Президента Республики Казахстан от 21 июня 1995 г. N 2347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об организации правового всеобуча военнослужащих 
</w:t>
      </w:r>
      <w:r>
        <w:br/>
      </w:r>
      <w:r>
        <w:rPr>
          <w:rFonts w:ascii="Times New Roman"/>
          <w:b w:val="false"/>
          <w:i w:val="false"/>
          <w:color w:val="000000"/>
          <w:sz w:val="28"/>
        </w:rPr>
        <w:t>
                и гражданского персонала в Вооруженных 
</w:t>
      </w:r>
      <w:r>
        <w:br/>
      </w:r>
      <w:r>
        <w:rPr>
          <w:rFonts w:ascii="Times New Roman"/>
          <w:b w:val="false"/>
          <w:i w:val="false"/>
          <w:color w:val="000000"/>
          <w:sz w:val="28"/>
        </w:rPr>
        <w:t>
                      Силах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Настоящее Положение определяет содержание, систему и форму проведения правового всеобуча в Вооруженных Силах Республики Казахстан, задачи и обязанности должностных лиц, воспитательных структур по его организации. 
</w:t>
      </w:r>
      <w:r>
        <w:br/>
      </w:r>
      <w:r>
        <w:rPr>
          <w:rFonts w:ascii="Times New Roman"/>
          <w:b w:val="false"/>
          <w:i w:val="false"/>
          <w:color w:val="000000"/>
          <w:sz w:val="28"/>
        </w:rPr>
        <w:t>
      2. Настоящее Положение применяется органами внутренних дел, национальной безопасности, налоговой полиции и таможни, а также другими воинскими формированиями, на которые распространяется Закон Республики Казахстан "Об обороне и Вооруженных Силах Республики Казахстан", и их учебными заведениями. 
</w:t>
      </w:r>
      <w:r>
        <w:br/>
      </w:r>
      <w:r>
        <w:rPr>
          <w:rFonts w:ascii="Times New Roman"/>
          <w:b w:val="false"/>
          <w:i w:val="false"/>
          <w:color w:val="000000"/>
          <w:sz w:val="28"/>
        </w:rPr>
        <w:t>
      3. Основное содержание правового всеобуча заключается в воспитании высокого правосознания, обеспечении превращения правовых знаний и убеждений и практические действия по исполнению законов Республики Казахстан, воинских уставов, приказов и директив руководства Вооруженных Сил Республики Казахстан каждым военнослужащим, гражданским персоналом в Вооруженных Силах Республики Казахстан. 
</w:t>
      </w:r>
      <w:r>
        <w:br/>
      </w:r>
      <w:r>
        <w:rPr>
          <w:rFonts w:ascii="Times New Roman"/>
          <w:b w:val="false"/>
          <w:i w:val="false"/>
          <w:color w:val="000000"/>
          <w:sz w:val="28"/>
        </w:rPr>
        <w:t>
      4. Правовой всеобуч является составной частью комплексного воспитания, обязательной формой обучения всех категорий военнослужащих и гражданского персонала в Вооруженных Силах Республики Казахстан. 
</w:t>
      </w:r>
      <w:r>
        <w:br/>
      </w:r>
      <w:r>
        <w:rPr>
          <w:rFonts w:ascii="Times New Roman"/>
          <w:b w:val="false"/>
          <w:i w:val="false"/>
          <w:color w:val="000000"/>
          <w:sz w:val="28"/>
        </w:rPr>
        <w:t>
      5. Правовой всеобуч организуется органами военного управления, воспитательными органами в управлениях, отделах центрального аппарата, территориальных органах, объединениях, соединениях, воинских частях, учреждениях и предприятиях Вооруженных Сил Республики Казахстан в соответствии с приказом руководства Вооруженных Сил Республики Казахстан, утвержденными тематическими и учебными планами на каждый учебный год в тесном взаимодействии с местными исполнительными органами, гражданскими и военными подразделениями, юридическими службами. 
</w:t>
      </w:r>
      <w:r>
        <w:br/>
      </w:r>
      <w:r>
        <w:rPr>
          <w:rFonts w:ascii="Times New Roman"/>
          <w:b w:val="false"/>
          <w:i w:val="false"/>
          <w:color w:val="000000"/>
          <w:sz w:val="28"/>
        </w:rPr>
        <w:t>
      6. Правовой всеобуч военнослужащих и гражданского персонала в Вооруженных Силах Республики Казахстан осуществляется путем: 
</w:t>
      </w:r>
      <w:r>
        <w:br/>
      </w:r>
      <w:r>
        <w:rPr>
          <w:rFonts w:ascii="Times New Roman"/>
          <w:b w:val="false"/>
          <w:i w:val="false"/>
          <w:color w:val="000000"/>
          <w:sz w:val="28"/>
        </w:rPr>
        <w:t>
      а) изучения правовых вопросов в системе командирской подготовки офицерского состава по 40-часовой программе на год; 
</w:t>
      </w:r>
      <w:r>
        <w:br/>
      </w:r>
      <w:r>
        <w:rPr>
          <w:rFonts w:ascii="Times New Roman"/>
          <w:b w:val="false"/>
          <w:i w:val="false"/>
          <w:color w:val="000000"/>
          <w:sz w:val="28"/>
        </w:rPr>
        <w:t>
      б) изучения вопросов права и законности в процессе общественно-гуманитарной подготовки и социально-правовой учебы военнослужащих, экономической учебы гражданского персонала в Вооруженных Силах Республики Казахстан; 
</w:t>
      </w:r>
      <w:r>
        <w:br/>
      </w:r>
      <w:r>
        <w:rPr>
          <w:rFonts w:ascii="Times New Roman"/>
          <w:b w:val="false"/>
          <w:i w:val="false"/>
          <w:color w:val="000000"/>
          <w:sz w:val="28"/>
        </w:rPr>
        <w:t>
      в) проведения правовых информаций; 
</w:t>
      </w:r>
      <w:r>
        <w:br/>
      </w:r>
      <w:r>
        <w:rPr>
          <w:rFonts w:ascii="Times New Roman"/>
          <w:b w:val="false"/>
          <w:i w:val="false"/>
          <w:color w:val="000000"/>
          <w:sz w:val="28"/>
        </w:rPr>
        <w:t>
      г) регулярной самостоятельной работы каждого военнослужащего, гражданского персонала по изучению законодательства Республики Казахстан и практики его применения. 
</w:t>
      </w:r>
      <w:r>
        <w:br/>
      </w:r>
      <w:r>
        <w:rPr>
          <w:rFonts w:ascii="Times New Roman"/>
          <w:b w:val="false"/>
          <w:i w:val="false"/>
          <w:color w:val="000000"/>
          <w:sz w:val="28"/>
        </w:rPr>
        <w:t>
      После отработки учебного плана проводятся контрольные занятия с выставлением каждому военнослужащему оценок по четырехбалльной системе. Уровень правовой подготовки офицеров отражается в учетных листах профессиональной подготовки и аттестациях, учитывается при представлениях к присвоению очередного воинского звания, при выдвижении на вышестоящие должности. 
</w:t>
      </w:r>
      <w:r>
        <w:br/>
      </w:r>
      <w:r>
        <w:rPr>
          <w:rFonts w:ascii="Times New Roman"/>
          <w:b w:val="false"/>
          <w:i w:val="false"/>
          <w:color w:val="000000"/>
          <w:sz w:val="28"/>
        </w:rPr>
        <w:t>
      7. Правовой всеобуч решает следующие задачи: 
</w:t>
      </w:r>
      <w:r>
        <w:br/>
      </w:r>
      <w:r>
        <w:rPr>
          <w:rFonts w:ascii="Times New Roman"/>
          <w:b w:val="false"/>
          <w:i w:val="false"/>
          <w:color w:val="000000"/>
          <w:sz w:val="28"/>
        </w:rPr>
        <w:t>
      своевременное доведение личному составу и гражданскому персоналу Вооруженных Сил Республики Казахстан требований Конституции Республики Казахстан, законов, военной присяги, воинских уставов, приказов и директив руководства Вооруженных Сил Республики Казахстан и иных правовых актов; 
</w:t>
      </w:r>
      <w:r>
        <w:br/>
      </w:r>
      <w:r>
        <w:rPr>
          <w:rFonts w:ascii="Times New Roman"/>
          <w:b w:val="false"/>
          <w:i w:val="false"/>
          <w:color w:val="000000"/>
          <w:sz w:val="28"/>
        </w:rPr>
        <w:t>
      разъяснение военнослужащим, гражданскому персоналу необходимости безусловного выполнения правовых предписаний, регламентирующих жизнь, быт и деятельность войск как важного условия укрепления воинской дисциплины и поддержания должного правопорядка в частях и подразделениях, принципов социальной справедливости в отношении военнослужащих и гражданского персонала, членов их семей; 
</w:t>
      </w:r>
      <w:r>
        <w:br/>
      </w:r>
      <w:r>
        <w:rPr>
          <w:rFonts w:ascii="Times New Roman"/>
          <w:b w:val="false"/>
          <w:i w:val="false"/>
          <w:color w:val="000000"/>
          <w:sz w:val="28"/>
        </w:rPr>
        <w:t>
      осуществление правового обучения, повышение правовой культуры военнослужащих, юридической осведомленности и знаний законодательных актов, мер ответственности за их нарушения; 
</w:t>
      </w:r>
      <w:r>
        <w:br/>
      </w:r>
      <w:r>
        <w:rPr>
          <w:rFonts w:ascii="Times New Roman"/>
          <w:b w:val="false"/>
          <w:i w:val="false"/>
          <w:color w:val="000000"/>
          <w:sz w:val="28"/>
        </w:rPr>
        <w:t>
      повышение теоретических знаний командиров (начальников), офицеров-воспитателей, обучение их практике правовоспитательной работы в подчиненных частях и учреждениях, умению правильно применять закон к тем, кто посягает на воинский правопорядок; 
</w:t>
      </w:r>
      <w:r>
        <w:br/>
      </w:r>
      <w:r>
        <w:rPr>
          <w:rFonts w:ascii="Times New Roman"/>
          <w:b w:val="false"/>
          <w:i w:val="false"/>
          <w:color w:val="000000"/>
          <w:sz w:val="28"/>
        </w:rPr>
        <w:t>
      формирование у личного состава, гражданского персонала Вооруженных Сил уважения к Конституции Республики Казахстан и действующему законодательству, готовности их строжайшего соблюдения в повседневной жизни и деятельности; 
</w:t>
      </w:r>
      <w:r>
        <w:rPr>
          <w:rFonts w:ascii="Times New Roman"/>
          <w:b w:val="false"/>
          <w:i w:val="false"/>
          <w:color w:val="000000"/>
          <w:sz w:val="28"/>
        </w:rPr>
        <w:t>
оказание помощи командирам (начальникам), воспитательным органам в организации правового воспитания, в осуществлении мер по профилактике правонарушений, проведении индивидуальной работы с военнослужащими, гражданским персоналом в Вооруженных Силах Республики Казахстан. # Утверждено постановлением Президента Республики Казахстан от 21 июня 1995 г. N 2347 П О Л О Ж Е Н И Е о правовой аттестации руководящих кадров и специалистов органов исполнительной власти и их подведомственных предприятий, учреждений I. Общие положения 
</w:t>
      </w:r>
      <w:r>
        <w:br/>
      </w:r>
      <w:r>
        <w:rPr>
          <w:rFonts w:ascii="Times New Roman"/>
          <w:b w:val="false"/>
          <w:i w:val="false"/>
          <w:color w:val="000000"/>
          <w:sz w:val="28"/>
        </w:rPr>
        <w:t>
      1. Аттестация руководящих кадров и специалистов органов исполнительной власти и их подведомственных предприятий, учреждений проводится в целях повышения правовой культуры, деловой квалификации и ответственности за порученное дело, повышения эффективности правового обеспечения политических, экономических, социальных программ, укрепления правопорядка и дисциплины.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Подготовка к проведению аттестации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Аттестации подлежат: министры, председатели государственных комитетов, руководители республиканских ведомств и их заместители, заведующие отделами Аппарата Кабинета Министров и их заместители, главы местных администраций и их заместители, руководители государственных предприятий, учреждений и их структурных подразделений, главные и ведущие специалисты и другие должностные лица государственных органов. Не подлежат аттестации лица, проработавшие в занимаемой должности менее года. 
</w:t>
      </w:r>
      <w:r>
        <w:br/>
      </w:r>
      <w:r>
        <w:rPr>
          <w:rFonts w:ascii="Times New Roman"/>
          <w:b w:val="false"/>
          <w:i w:val="false"/>
          <w:color w:val="000000"/>
          <w:sz w:val="28"/>
        </w:rPr>
        <w:t>
      3. Аттестация проводится периодически один раз в три-пять лет, вновь назначенных на должность руководителей - по истечении одного года после назначения на должность. 
</w:t>
      </w:r>
      <w:r>
        <w:br/>
      </w:r>
      <w:r>
        <w:rPr>
          <w:rFonts w:ascii="Times New Roman"/>
          <w:b w:val="false"/>
          <w:i w:val="false"/>
          <w:color w:val="000000"/>
          <w:sz w:val="28"/>
        </w:rPr>
        <w:t>
      Сроки, графики проведения аттестации определяются: 
</w:t>
      </w:r>
      <w:r>
        <w:br/>
      </w:r>
      <w:r>
        <w:rPr>
          <w:rFonts w:ascii="Times New Roman"/>
          <w:b w:val="false"/>
          <w:i w:val="false"/>
          <w:color w:val="000000"/>
          <w:sz w:val="28"/>
        </w:rPr>
        <w:t>
      а) Кабинетом Министров Республики Казахстан - для руководящих работников министерств, государственных комитетов и ведомств, глав областных администраций и заведующих отделами Кабинета Министров Республики Казахстан и их заместителей; 
</w:t>
      </w:r>
      <w:r>
        <w:br/>
      </w:r>
      <w:r>
        <w:rPr>
          <w:rFonts w:ascii="Times New Roman"/>
          <w:b w:val="false"/>
          <w:i w:val="false"/>
          <w:color w:val="000000"/>
          <w:sz w:val="28"/>
        </w:rPr>
        <w:t>
      б) министерствами, государственными комитетами, ведомствами - для руководителей своих территориальных органов и подведомственных предприятий, учреждений, должностных лиц аппаратов министерств, государственных комитетов и ведомств; 
</w:t>
      </w:r>
      <w:r>
        <w:br/>
      </w:r>
      <w:r>
        <w:rPr>
          <w:rFonts w:ascii="Times New Roman"/>
          <w:b w:val="false"/>
          <w:i w:val="false"/>
          <w:color w:val="000000"/>
          <w:sz w:val="28"/>
        </w:rPr>
        <w:t>
      в) главами администраций - для руководящих работников подведомственных предприятий, учреждений, нижестоящих администраций, работников аппаратов соответствующих местных администраций; 
</w:t>
      </w:r>
      <w:r>
        <w:br/>
      </w:r>
      <w:r>
        <w:rPr>
          <w:rFonts w:ascii="Times New Roman"/>
          <w:b w:val="false"/>
          <w:i w:val="false"/>
          <w:color w:val="000000"/>
          <w:sz w:val="28"/>
        </w:rPr>
        <w:t>
      г) руководителями территориальных органов министерств, государственных комитетов и ведомств - для работников своих аппаратов; 
</w:t>
      </w:r>
      <w:r>
        <w:br/>
      </w:r>
      <w:r>
        <w:rPr>
          <w:rFonts w:ascii="Times New Roman"/>
          <w:b w:val="false"/>
          <w:i w:val="false"/>
          <w:color w:val="000000"/>
          <w:sz w:val="28"/>
        </w:rPr>
        <w:t>
      д) руководителями предприятий, учреждений - для руководящих кадров структурных подразделений. 
</w:t>
      </w:r>
      <w:r>
        <w:br/>
      </w:r>
      <w:r>
        <w:rPr>
          <w:rFonts w:ascii="Times New Roman"/>
          <w:b w:val="false"/>
          <w:i w:val="false"/>
          <w:color w:val="000000"/>
          <w:sz w:val="28"/>
        </w:rPr>
        <w:t>
      4. Аттестационные комиссии создаются: 
</w:t>
      </w:r>
      <w:r>
        <w:br/>
      </w:r>
      <w:r>
        <w:rPr>
          <w:rFonts w:ascii="Times New Roman"/>
          <w:b w:val="false"/>
          <w:i w:val="false"/>
          <w:color w:val="000000"/>
          <w:sz w:val="28"/>
        </w:rPr>
        <w:t>
      а) при Кабинете Министров - распоряжением Премьер-министра; 
</w:t>
      </w:r>
      <w:r>
        <w:br/>
      </w:r>
      <w:r>
        <w:rPr>
          <w:rFonts w:ascii="Times New Roman"/>
          <w:b w:val="false"/>
          <w:i w:val="false"/>
          <w:color w:val="000000"/>
          <w:sz w:val="28"/>
        </w:rPr>
        <w:t>
      б) при министерствах, государственных комитетах, ведомствах - приказами их руководителей; 
</w:t>
      </w:r>
      <w:r>
        <w:br/>
      </w:r>
      <w:r>
        <w:rPr>
          <w:rFonts w:ascii="Times New Roman"/>
          <w:b w:val="false"/>
          <w:i w:val="false"/>
          <w:color w:val="000000"/>
          <w:sz w:val="28"/>
        </w:rPr>
        <w:t>
      в) при главах местных администраций - постановлением глав администраций; 
</w:t>
      </w:r>
      <w:r>
        <w:br/>
      </w:r>
      <w:r>
        <w:rPr>
          <w:rFonts w:ascii="Times New Roman"/>
          <w:b w:val="false"/>
          <w:i w:val="false"/>
          <w:color w:val="000000"/>
          <w:sz w:val="28"/>
        </w:rPr>
        <w:t>
      г) при территориальных органах министерств, государственных комитетов и ведомств - приказами их руководителей; 
</w:t>
      </w:r>
      <w:r>
        <w:br/>
      </w:r>
      <w:r>
        <w:rPr>
          <w:rFonts w:ascii="Times New Roman"/>
          <w:b w:val="false"/>
          <w:i w:val="false"/>
          <w:color w:val="000000"/>
          <w:sz w:val="28"/>
        </w:rPr>
        <w:t>
      д) при предприятиях, учреждениях - приказами их руководителей. 
</w:t>
      </w:r>
      <w:r>
        <w:br/>
      </w:r>
      <w:r>
        <w:rPr>
          <w:rFonts w:ascii="Times New Roman"/>
          <w:b w:val="false"/>
          <w:i w:val="false"/>
          <w:color w:val="000000"/>
          <w:sz w:val="28"/>
        </w:rPr>
        <w:t>
      В состав аттестационных комиссий включаются квалифицированные юристы из правоохранительных органов, учреждений юстиции и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Порядок проведения аттестации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О дне и времени аттестации аттестуемое лицо извещается заранее, не позднее чем за месяц до дня аттестации. 
</w:t>
      </w:r>
      <w:r>
        <w:br/>
      </w:r>
      <w:r>
        <w:rPr>
          <w:rFonts w:ascii="Times New Roman"/>
          <w:b w:val="false"/>
          <w:i w:val="false"/>
          <w:color w:val="000000"/>
          <w:sz w:val="28"/>
        </w:rPr>
        <w:t>
      6. Заседание аттестационной комиссии оформляется протоколом. по результатам аттестации аттестационная комиссия заполняет аттестационный лист (прилагается) в 2 экземплярах, в котором отражается оценка правовых знаний аттестуемого с учетом состояния законности и дисциплины в руководимом им ведомстве, коллективе, эффективности применения правовых средств в обеспечении постановленных перед ним задач, личного примера исполнительности и дисциплины по отношению к закону. 
</w:t>
      </w:r>
      <w:r>
        <w:br/>
      </w:r>
      <w:r>
        <w:rPr>
          <w:rFonts w:ascii="Times New Roman"/>
          <w:b w:val="false"/>
          <w:i w:val="false"/>
          <w:color w:val="000000"/>
          <w:sz w:val="28"/>
        </w:rPr>
        <w:t>
      7. Комиссия должна располагать примерным перечнем правовых вопросов для аттестации руководящих кадров и специалистов в зависимости от специфики их работы. 
</w:t>
      </w:r>
      <w:r>
        <w:br/>
      </w:r>
      <w:r>
        <w:rPr>
          <w:rFonts w:ascii="Times New Roman"/>
          <w:b w:val="false"/>
          <w:i w:val="false"/>
          <w:color w:val="000000"/>
          <w:sz w:val="28"/>
        </w:rPr>
        <w:t>
      8. На основе этих данных и проявленных при аттестации знаний о праве аттестационная комиссия дает одну из следующих оценок деятельности аттестуемого руководителя: 
</w:t>
      </w:r>
      <w:r>
        <w:br/>
      </w:r>
      <w:r>
        <w:rPr>
          <w:rFonts w:ascii="Times New Roman"/>
          <w:b w:val="false"/>
          <w:i w:val="false"/>
          <w:color w:val="000000"/>
          <w:sz w:val="28"/>
        </w:rPr>
        <w:t>
      а) в законодательстве разбирается удовлетворительно, по уровню правовых знаний соответствует занимаемой должности; 
</w:t>
      </w:r>
      <w:r>
        <w:br/>
      </w:r>
      <w:r>
        <w:rPr>
          <w:rFonts w:ascii="Times New Roman"/>
          <w:b w:val="false"/>
          <w:i w:val="false"/>
          <w:color w:val="000000"/>
          <w:sz w:val="28"/>
        </w:rPr>
        <w:t>
      б) проявил слабые знания законодательства, подлежит повторной аттестации (в этом случае переаттестация должна быть проведена в течение шести месяцев). 
</w:t>
      </w:r>
      <w:r>
        <w:br/>
      </w:r>
      <w:r>
        <w:rPr>
          <w:rFonts w:ascii="Times New Roman"/>
          <w:b w:val="false"/>
          <w:i w:val="false"/>
          <w:color w:val="000000"/>
          <w:sz w:val="28"/>
        </w:rPr>
        <w:t>
      Оценка правовых знаний аттестуемого выносится аттестационной комиссией посредством голосования. Результаты голосования определяются большинством голосов и заносятся в протокол заседания комиссии. В проведении аттестации и голосовании должно участвовать не менее 2/3 от числа членов аттестационной комиссии. О результатах аттестации комиссия извещает аттестуемых работников, коллектив, в котором они работают, и вышестоящий орган, которому они подчинены 
</w:t>
      </w:r>
      <w:r>
        <w:rPr>
          <w:rFonts w:ascii="Times New Roman"/>
          <w:b w:val="false"/>
          <w:i w:val="false"/>
          <w:color w:val="000000"/>
          <w:sz w:val="28"/>
        </w:rPr>
        <w:t>
или подотчетны. Аттестационный лист хранится в личном деле работника. При очередной аттестации работника в аттестационную комиссию представляется аттестационный лист предыдущей аттестации. При продвижении по службе необходимо учитывать уровень правовых знаний работника. Приложение АТТЕСТАЦИОННЫЙ ЛИСТ по правовой аттестации руководящих кадров и специалистов Фамилия, имя, отчество______________________________________________ Год рождения______________________национальность____________________ Образование_________________________________________________________ Специальность_______________________________________________________ Занимаемая должность на момент аттестации и дата назначения на должность___________________________________________________________ Общий стаж работы в органах исполнительной власти___________________ ____________________________________________________________________ (подведомственных им предприятиях, учреждениях) ____________________________________________________________________ ____________________________________________________________________ Рекомендации аттестационной комиссии (дополнительное изучение отдельных правовых вопросов, усиления внимания к проблемам укрепления законности и правопорядка в руководимом коллективе и др.)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Председатель комиссии _________________________________ Зам. председателя комиссии _________________________________ Секретарь комиссии _________________________________ Члены комиссии _________________________________ Дата аттестации С аттестационным листом ознакомился ________________________________ (подпись аттестуемого и дата) Аттестационный лист направлен вышестоящему по подчиненности органу (должностному лицу) (наименование органа, дата) _____________________________________ 
</w:t>
      </w:r>
      <w:r>
        <w:br/>
      </w: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Президента Республики Казахстан от 21 июня 1995 г. N 2347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 О Н Ц Е П Ц И Я 
</w:t>
      </w:r>
      <w:r>
        <w:br/>
      </w:r>
      <w:r>
        <w:rPr>
          <w:rFonts w:ascii="Times New Roman"/>
          <w:b w:val="false"/>
          <w:i w:val="false"/>
          <w:color w:val="000000"/>
          <w:sz w:val="28"/>
        </w:rPr>
        <w:t>
                правового обучения учащейся 
</w:t>
      </w:r>
      <w:r>
        <w:br/>
      </w:r>
      <w:r>
        <w:rPr>
          <w:rFonts w:ascii="Times New Roman"/>
          <w:b w:val="false"/>
          <w:i w:val="false"/>
          <w:color w:val="000000"/>
          <w:sz w:val="28"/>
        </w:rPr>
        <w:t>
              молодежи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Дальнейшая демократизация нашего общества, формирование правового государства, закрепленные в Конституции Республики Казахстан, требуют неотложных и эффективных мер по совершенствованию правового обучения и воспитания, организации юридического всеобуча, охватывающего все слои населения, и прежде всего учащуюся молодежь, по ее непрерывной правовой подготовке на протяжении всего периода обучения. 
</w:t>
      </w:r>
      <w:r>
        <w:br/>
      </w:r>
      <w:r>
        <w:rPr>
          <w:rFonts w:ascii="Times New Roman"/>
          <w:b w:val="false"/>
          <w:i w:val="false"/>
          <w:color w:val="000000"/>
          <w:sz w:val="28"/>
        </w:rPr>
        <w:t>
      Главная задача правового обучения учащейся молодежи заключается в мобилизации всего комплекса правового воспитания на формирование высокого правосознания и традиции уважения к законам. 
</w:t>
      </w:r>
      <w:r>
        <w:br/>
      </w:r>
      <w:r>
        <w:rPr>
          <w:rFonts w:ascii="Times New Roman"/>
          <w:b w:val="false"/>
          <w:i w:val="false"/>
          <w:color w:val="000000"/>
          <w:sz w:val="28"/>
        </w:rPr>
        <w:t>
      Цель концепции - заложить основы правовой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Проблемы и пути правового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Сложившиеся к настоящему времени уровень и организация правового обучения и воспитания в средней и высшей школе не отвечают требованиям современного периода. В условиях построения правового государства криминогенная обстановка среди молодежи и низкий уровень преподавания права в средних и высших учебных заведениях не могут не вызывать тревогу. Учащиеся в соответствии с учебными программами начинают знакомиться с основами права только в 9 классе и изучают его один год в объеме 32-34 часов. 
</w:t>
      </w:r>
      <w:r>
        <w:br/>
      </w:r>
      <w:r>
        <w:rPr>
          <w:rFonts w:ascii="Times New Roman"/>
          <w:b w:val="false"/>
          <w:i w:val="false"/>
          <w:color w:val="000000"/>
          <w:sz w:val="28"/>
        </w:rPr>
        <w:t>
      Изучать в старших классах право уже поздно, так как основы правосознания, фундамент формирования личности должны закладываться значительно раньше. Следует учитывать и тот факт, что уголовная ответственность несовершеннолетних за тяжкие преступления наступает с 14 лет. И уже в этом возрасте школьники должны иметь определенный минимум правовых знаний. 
</w:t>
      </w:r>
      <w:r>
        <w:br/>
      </w:r>
      <w:r>
        <w:rPr>
          <w:rFonts w:ascii="Times New Roman"/>
          <w:b w:val="false"/>
          <w:i w:val="false"/>
          <w:color w:val="000000"/>
          <w:sz w:val="28"/>
        </w:rPr>
        <w:t>
      Необходимо уже в дошкольных учреждениях проводить обучение детей "азбуке" общественных норм, учитывая, что основные принципы права связаны с нравственными категориями. 
</w:t>
      </w:r>
      <w:r>
        <w:br/>
      </w:r>
      <w:r>
        <w:rPr>
          <w:rFonts w:ascii="Times New Roman"/>
          <w:b w:val="false"/>
          <w:i w:val="false"/>
          <w:color w:val="000000"/>
          <w:sz w:val="28"/>
        </w:rPr>
        <w:t>
      Кроме того, в настоящее время отсутствует четкая взаимосвязь и преемственность между средней и высшей школой в наращивании и углублении правовых знаний, недостаточны объем и практическая направленность правовой подготовки различных категорий молодежи, низка степень использования воспитательно-профилактического потенциала права. 
</w:t>
      </w:r>
      <w:r>
        <w:br/>
      </w:r>
      <w:r>
        <w:rPr>
          <w:rFonts w:ascii="Times New Roman"/>
          <w:b w:val="false"/>
          <w:i w:val="false"/>
          <w:color w:val="000000"/>
          <w:sz w:val="28"/>
        </w:rPr>
        <w:t>
      Предлагается коренная перестройка всей системы правового обучения учащейся молодежи. 
</w:t>
      </w:r>
      <w:r>
        <w:br/>
      </w:r>
      <w:r>
        <w:rPr>
          <w:rFonts w:ascii="Times New Roman"/>
          <w:b w:val="false"/>
          <w:i w:val="false"/>
          <w:color w:val="000000"/>
          <w:sz w:val="28"/>
        </w:rPr>
        <w:t>
      В программе воспитания и обучения в детском саду предлагается предусмотреть раздел по нравственно-правовому воспитанию. 
</w:t>
      </w:r>
      <w:r>
        <w:br/>
      </w:r>
      <w:r>
        <w:rPr>
          <w:rFonts w:ascii="Times New Roman"/>
          <w:b w:val="false"/>
          <w:i w:val="false"/>
          <w:color w:val="000000"/>
          <w:sz w:val="28"/>
        </w:rPr>
        <w:t>
      Целью нравственно-правового воспитания в детском саду является формирование основ морально-правовых качеств личности ребенка, его начальных правовых представлений и эмоций, поведенческих позиций, подготовка базы для успешного правового воспитания в школьном возрасте, подготовка родителей к правовому воспитанию дошкольников, повышение правовой культуры семьи. 
</w:t>
      </w:r>
      <w:r>
        <w:br/>
      </w:r>
      <w:r>
        <w:rPr>
          <w:rFonts w:ascii="Times New Roman"/>
          <w:b w:val="false"/>
          <w:i w:val="false"/>
          <w:color w:val="000000"/>
          <w:sz w:val="28"/>
        </w:rPr>
        <w:t>
      С началом школьного периода правового воспитания нарастает, углубление и систематизация понимания правил поведения человека в обществе, элементарных правовых знаний и навыков. Их выработка - задача различных форм нравственно-правового воспитания, присущих начальной школе, с учетом возрастных возможностей школьников, логики постижения особенностей правового регулирования общественных отношений, прав и обязанностей, ответственности личности. Отсюда значительное совпадение логики усвоения правового материала с материалом курса ("Ознакомление с окружающим миром", I-IV классы). 
</w:t>
      </w:r>
      <w:r>
        <w:br/>
      </w:r>
      <w:r>
        <w:rPr>
          <w:rFonts w:ascii="Times New Roman"/>
          <w:b w:val="false"/>
          <w:i w:val="false"/>
          <w:color w:val="000000"/>
          <w:sz w:val="28"/>
        </w:rPr>
        <w:t>
      В неполной средней школе (V-VIII классы) правовое воспитание и обучение характеризуются качественно новым уровнем, приобретают большую систематичность в усвоении правовых знаний, понимании правил поведения человека в обществе, возрастает роль юридической грамотности и правовых знаний непосредственно в жизненных ситуациях. Этот уровень обеспечивается, прежде всего, изучением в выпускном (XI) классе самостоятельного курса "Основы права" (вносятся также предложения именовать этот курс "Конституционные права и обязанности граждан"). Курс предполагает изучение Конституции Республики Казахстан, основных прав и обязанностей граждан, вопросов юридической ответственности, законности и правопорядка, других тем, способствующих, прежде всего, формированию устойчивых нравственно-правовых качеств личности, ее представлений о социальной справедливости, высокой гражданственности человека. 
</w:t>
      </w:r>
      <w:r>
        <w:br/>
      </w:r>
      <w:r>
        <w:rPr>
          <w:rFonts w:ascii="Times New Roman"/>
          <w:b w:val="false"/>
          <w:i w:val="false"/>
          <w:color w:val="000000"/>
          <w:sz w:val="28"/>
        </w:rPr>
        <w:t>
      Содержание курса во многом обусловлено тем, что с 14 лет по законодательству происходят существенные изменения в правовом положении личности. Возможен прием несовершеннолетних на работу, с 14 лет наступает частичная, а с 16 лет и полная административная и уголовная ответственность, гражданин получает паспорт, изменяется его гражданско-правовое положение в области имущественных, жилищных и иных социальных отношений. В определенном законом порядке несовершеннолетним может быть снижен возраст регистрации брака. 
</w:t>
      </w:r>
      <w:r>
        <w:br/>
      </w:r>
      <w:r>
        <w:rPr>
          <w:rFonts w:ascii="Times New Roman"/>
          <w:b w:val="false"/>
          <w:i w:val="false"/>
          <w:color w:val="000000"/>
          <w:sz w:val="28"/>
        </w:rPr>
        <w:t>
      В общеобразовательной школе (X-XI классы) следует предусмотреть такие формы работы, как кружки, клубы, научные общества учащихся, читательские и зрительские конференции, олимпиады по правовым вопросам. 
</w:t>
      </w:r>
      <w:r>
        <w:br/>
      </w:r>
      <w:r>
        <w:rPr>
          <w:rFonts w:ascii="Times New Roman"/>
          <w:b w:val="false"/>
          <w:i w:val="false"/>
          <w:color w:val="000000"/>
          <w:sz w:val="28"/>
        </w:rPr>
        <w:t>
      В средней общеобразовательной школе (X-XI классы), профессионально-технических училищах, средних специальных учебных заведениях соответствующая этой ступени образования правовая подготовка обеспечивается курсом "Основы права". Правовые представления учащихся на этой ступени образования должны полнее отражать реальные жизненные ситуации. Применительно к каждому виду среднего образования курс дифференцируется с учетом профессиональной направленности учебного заведения. В профессионально-технических училищах и техникумах курс должен учитывать 9- и 11-летнюю базовую подготовку учащихся. В средних специальных учебных заведениях по полноте и теоретической насыщенности курс в значительной степени должен приближаться к вузовской правовой проблематике. 
</w:t>
      </w:r>
      <w:r>
        <w:br/>
      </w:r>
      <w:r>
        <w:rPr>
          <w:rFonts w:ascii="Times New Roman"/>
          <w:b w:val="false"/>
          <w:i w:val="false"/>
          <w:color w:val="000000"/>
          <w:sz w:val="28"/>
        </w:rPr>
        <w:t>
      Ведущей задачей этого этапа образования является вооружение учащихся правовыми знаниями и навыками, необходимыми для последующей трудовой деятельности. Решение этой задачи связано с выработкой достаточных умений практического использования законодательства как в производственной, служебной деятельности, так и в других случаях. Достигается это преимущественно логико-понятийными средствами воздействия на правосознание учащихся, во-первых, путем усвоения более конкретных, практически значимых предписаний юридических норм отраслей и институтов права, регулирующих типичные, нормальные, наиболее распространенные отношения, участниками которых становятся, так или иначе, все граждане; во-вторых, путем усвоения правовых норм, регламентирующих соответствующую профессиональную деятельность. 
</w:t>
      </w:r>
      <w:r>
        <w:br/>
      </w:r>
      <w:r>
        <w:rPr>
          <w:rFonts w:ascii="Times New Roman"/>
          <w:b w:val="false"/>
          <w:i w:val="false"/>
          <w:color w:val="000000"/>
          <w:sz w:val="28"/>
        </w:rPr>
        <w:t>
      У этой возрастной группы молодежи по законодательству также наступают серьезные изменения статуса. С 18 лет наступает совершеннолетие. У молодых людей возникает право избирать и быть избранным, в полной мере самостоятельно распоряжаться своим имуществом, вступать в брачные отношения, нести должную материальную ответственность при занятии соответствующей трудовой деятельностью. 
</w:t>
      </w:r>
      <w:r>
        <w:br/>
      </w:r>
      <w:r>
        <w:rPr>
          <w:rFonts w:ascii="Times New Roman"/>
          <w:b w:val="false"/>
          <w:i w:val="false"/>
          <w:color w:val="000000"/>
          <w:sz w:val="28"/>
        </w:rPr>
        <w:t>
      Высшая школа требует от правового образования формирования широкого кругозора и развитой правовой культуры специалиста, способного творчески решать сложные хозяйственные и социальные вопросы, быть грамотным в правовом отношении организатором производства и научно-технического прогресса, руководителем трудового коллектива. Правовые знания такого специалиста должны базироваться на солидной теоретической основе и понимании исторических закономерностей социального развития, позволять ему верно ориентироваться как в общей политике правового государства, так и в отдельных, конкретных правовых ситуациях. Эти задачи решаются в процессе научно-теоретического изучения важнейших правовых аспектов государственной и общественной жизни, их оценок с позиции реализации норм права в существующем правопорядке, собственного деятельного участия в утверждении законности в этом правопорядке. Необходимым требованием к вузовскому уровню правовой подготовки специалиста является достаточно полное усвоение им совокупности правовых норм, регламентирующих соответствующую профессиональную деятельность (включая ее управленческие аспекты), выработка известных навыков практического использования таких норм, "тренажа" в их применении. В вузовской подготовке должны присутствовать также международно-правовые аспекты. 
</w:t>
      </w:r>
      <w:r>
        <w:br/>
      </w:r>
      <w:r>
        <w:rPr>
          <w:rFonts w:ascii="Times New Roman"/>
          <w:b w:val="false"/>
          <w:i w:val="false"/>
          <w:color w:val="000000"/>
          <w:sz w:val="28"/>
        </w:rPr>
        <w:t>
      Всем этим требованиям призван соответствовать вузовский курс права. Для более глубокого освоения и конкретизации правового материала в вузах следует предусматривать спецкурсы: "Правовые вопросы специализации, ее наиболее актуальные проблемы", "Правовое обеспечение научно-технического процесса" и др. Курс не должен быть только лекционным, он обязательно должен предполагать наличие семинаров и практических занятий, реализоваться в форме "деловых игр" с использованием компьютеров и видеотехники, в разнообразных формах индивидуальной работы со студентами. Студенты должны располагать возможностью писать курсовые работы по проблематике правовых курсов. 
</w:t>
      </w:r>
      <w:r>
        <w:br/>
      </w:r>
      <w:r>
        <w:rPr>
          <w:rFonts w:ascii="Times New Roman"/>
          <w:b w:val="false"/>
          <w:i w:val="false"/>
          <w:color w:val="000000"/>
          <w:sz w:val="28"/>
        </w:rPr>
        <w:t>
      Непременным условием формирования правовой культуры студентов является их участие в соответствующих внеаудиторных занятиях, самообразование и иные формы социально-правовой активности. 
</w:t>
      </w:r>
      <w:r>
        <w:br/>
      </w:r>
      <w:r>
        <w:rPr>
          <w:rFonts w:ascii="Times New Roman"/>
          <w:b w:val="false"/>
          <w:i w:val="false"/>
          <w:color w:val="000000"/>
          <w:sz w:val="28"/>
        </w:rPr>
        <w:t>
      Целостность и полноту преподавания права во всех неюридических учебных заведениях предлагается обеспечить самостоятельными курсами учебной дисциплины. Предлагается именовать эту дисциплину "Основы права". 
</w:t>
      </w:r>
      <w:r>
        <w:br/>
      </w:r>
      <w:r>
        <w:rPr>
          <w:rFonts w:ascii="Times New Roman"/>
          <w:b w:val="false"/>
          <w:i w:val="false"/>
          <w:color w:val="000000"/>
          <w:sz w:val="28"/>
        </w:rPr>
        <w:t>
      Указанная дисциплина преследует триединую задачу: 
</w:t>
      </w:r>
      <w:r>
        <w:br/>
      </w:r>
      <w:r>
        <w:rPr>
          <w:rFonts w:ascii="Times New Roman"/>
          <w:b w:val="false"/>
          <w:i w:val="false"/>
          <w:color w:val="000000"/>
          <w:sz w:val="28"/>
        </w:rPr>
        <w:t>
      формирование высокой гражданственности человека, его общей правовой культуры и социальной активности; 
</w:t>
      </w:r>
      <w:r>
        <w:br/>
      </w:r>
      <w:r>
        <w:rPr>
          <w:rFonts w:ascii="Times New Roman"/>
          <w:b w:val="false"/>
          <w:i w:val="false"/>
          <w:color w:val="000000"/>
          <w:sz w:val="28"/>
        </w:rPr>
        <w:t>
      получение учащейся молодежью специальных правовых знаний в процессе подготовки к избранной трудовой деятельности; 
</w:t>
      </w:r>
      <w:r>
        <w:br/>
      </w:r>
      <w:r>
        <w:rPr>
          <w:rFonts w:ascii="Times New Roman"/>
          <w:b w:val="false"/>
          <w:i w:val="false"/>
          <w:color w:val="000000"/>
          <w:sz w:val="28"/>
        </w:rPr>
        <w:t>
      ранняя профилактика правонарушений. 
</w:t>
      </w:r>
      <w:r>
        <w:br/>
      </w:r>
      <w:r>
        <w:rPr>
          <w:rFonts w:ascii="Times New Roman"/>
          <w:b w:val="false"/>
          <w:i w:val="false"/>
          <w:color w:val="000000"/>
          <w:sz w:val="28"/>
        </w:rPr>
        <w:t>
      Уровни правовой подготовки соответствуют следующим основным этапам непрерывного образования молодежи; 
</w:t>
      </w:r>
      <w:r>
        <w:br/>
      </w:r>
      <w:r>
        <w:rPr>
          <w:rFonts w:ascii="Times New Roman"/>
          <w:b w:val="false"/>
          <w:i w:val="false"/>
          <w:color w:val="000000"/>
          <w:sz w:val="28"/>
        </w:rPr>
        <w:t>
      начальный уровень (дошкольный возраст, начальные классы общеобразовательной школы); 
</w:t>
      </w:r>
      <w:r>
        <w:br/>
      </w:r>
      <w:r>
        <w:rPr>
          <w:rFonts w:ascii="Times New Roman"/>
          <w:b w:val="false"/>
          <w:i w:val="false"/>
          <w:color w:val="000000"/>
          <w:sz w:val="28"/>
        </w:rPr>
        <w:t>
      средний уровень (неполная средняя школа, средняя общеобразовательная школа, профессионально-технические училища, средние специальные учебные заведения); 
</w:t>
      </w:r>
      <w:r>
        <w:br/>
      </w:r>
      <w:r>
        <w:rPr>
          <w:rFonts w:ascii="Times New Roman"/>
          <w:b w:val="false"/>
          <w:i w:val="false"/>
          <w:color w:val="000000"/>
          <w:sz w:val="28"/>
        </w:rPr>
        <w:t>
      высший уровень (неюридические вузы, неюридические факультеты университетов). 
</w:t>
      </w:r>
      <w:r>
        <w:br/>
      </w:r>
      <w:r>
        <w:rPr>
          <w:rFonts w:ascii="Times New Roman"/>
          <w:b w:val="false"/>
          <w:i w:val="false"/>
          <w:color w:val="000000"/>
          <w:sz w:val="28"/>
        </w:rPr>
        <w:t>
      При этом вузовская правовая подготовка подкрепляется в последующем систематической правовой переподготовкой специалистов через отраслевые институты повышения квалификации, школы права и др. 
</w:t>
      </w:r>
      <w:r>
        <w:br/>
      </w:r>
      <w:r>
        <w:rPr>
          <w:rFonts w:ascii="Times New Roman"/>
          <w:b w:val="false"/>
          <w:i w:val="false"/>
          <w:color w:val="000000"/>
          <w:sz w:val="28"/>
        </w:rPr>
        <w:t>
      В соответствии с утвердившимся в общей теории правовой педагогики положением правовое образование молодежи имеет своей конечной целью формирование осознанного уважения к закону и умения активно использовать его в жизненной практике. Это образование должно строиться на принципах: доступности (с учетом возрастных особенностей, возможностей и жизненного опыта учащихся); последовательности; систематичности; практической значимости. В процессе правового обучения условно выделяются две основные стороны: 
</w:t>
      </w:r>
      <w:r>
        <w:br/>
      </w:r>
      <w:r>
        <w:rPr>
          <w:rFonts w:ascii="Times New Roman"/>
          <w:b w:val="false"/>
          <w:i w:val="false"/>
          <w:color w:val="000000"/>
          <w:sz w:val="28"/>
        </w:rPr>
        <w:t>
      1) освоение общегражданских правовых знаний и умений; 
</w:t>
      </w:r>
      <w:r>
        <w:br/>
      </w:r>
      <w:r>
        <w:rPr>
          <w:rFonts w:ascii="Times New Roman"/>
          <w:b w:val="false"/>
          <w:i w:val="false"/>
          <w:color w:val="000000"/>
          <w:sz w:val="28"/>
        </w:rPr>
        <w:t>
      2) освоение правовых средств, связанных с профессиональной деятельностью. 
</w:t>
      </w:r>
      <w:r>
        <w:br/>
      </w:r>
      <w:r>
        <w:rPr>
          <w:rFonts w:ascii="Times New Roman"/>
          <w:b w:val="false"/>
          <w:i w:val="false"/>
          <w:color w:val="000000"/>
          <w:sz w:val="28"/>
        </w:rPr>
        <w:t>
      Задачи первого порядка решаются преимущественно в общеобразовательной школе, второго - в профессионально-технических, средних специальных и высших учебных заведениях. 
</w:t>
      </w:r>
      <w:r>
        <w:br/>
      </w:r>
      <w:r>
        <w:rPr>
          <w:rFonts w:ascii="Times New Roman"/>
          <w:b w:val="false"/>
          <w:i w:val="false"/>
          <w:color w:val="000000"/>
          <w:sz w:val="28"/>
        </w:rPr>
        <w:t>
      Однако первая сторона неизменно остается основной и мировозренческим фундаментом второй, наполняясь, по мере взросления человека, его образованности и социализации, все более полным содержанием и умением лично обосновывать любую правовую ситуацию. 
</w:t>
      </w:r>
      <w:r>
        <w:br/>
      </w:r>
      <w:r>
        <w:rPr>
          <w:rFonts w:ascii="Times New Roman"/>
          <w:b w:val="false"/>
          <w:i w:val="false"/>
          <w:color w:val="000000"/>
          <w:sz w:val="28"/>
        </w:rPr>
        <w:t>
      Завершающим и вместе с тем постоянно действующим этапом углубления и обновления правовых знаний специалиста является его систематическая правовая переподготовка через отраслевые институты и другие формы повышения квалификации. 
</w:t>
      </w:r>
      <w:r>
        <w:br/>
      </w:r>
      <w:r>
        <w:rPr>
          <w:rFonts w:ascii="Times New Roman"/>
          <w:b w:val="false"/>
          <w:i w:val="false"/>
          <w:color w:val="000000"/>
          <w:sz w:val="28"/>
        </w:rPr>
        <w:t>
      Изложенная Концепция правовой подготовки учащейся молодежи в неюридических учебных заведениях безусловно предполагает наличие во всех звеньях достаточного количества подготовленных в правовом и педагогическом отношении кадров. В этих целях необходимо решить вопрос о подготовке преподавателей правовых дисциплин для неюридических вузов и техникумов на юридических факультетах университетов, обеспеченности учебно-методической и нормативной базой, внедрения технических и иных прогрессивных средств обучения. 
</w:t>
      </w:r>
      <w:r>
        <w:br/>
      </w:r>
      <w:r>
        <w:rPr>
          <w:rFonts w:ascii="Times New Roman"/>
          <w:b w:val="false"/>
          <w:i w:val="false"/>
          <w:color w:val="000000"/>
          <w:sz w:val="28"/>
        </w:rPr>
        <w:t>
      Решение задач юридического всеобуча в средней и высшей школе немыслимо без глубокой научной разработки проблем теории правового обучения и воспитания учащейся молодежи, всестороннего улучшения теоретической базы и методического оснащения преподавания правовых дисциплин в общеобразовательной, профессионально-технической, средней специальной и высшей школе. В связи с этим назрела необходимость создания Республиканского центра по правовому воспитанию при Институте государства и права, который обеспечит проведение научных исследований проблем правового обучения и воспитания, разработку содержания и методики правового всеобуча на всех ступенях непрерывного образования учащейся молодежи.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