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375b" w14:textId="a143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системе классификации и кодиpования налогоплательщиков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Пpезидента Республики Казахстан от 6 октябpя 1993 г. N 1362. Утратило силу - Указом Президента РК от 20 октября 1998 г. N 4119 ~U984119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укрепления налоговой системы в Республике Казахстан 
постановляю:
</w:t>
      </w:r>
      <w:r>
        <w:br/>
      </w:r>
      <w:r>
        <w:rPr>
          <w:rFonts w:ascii="Times New Roman"/>
          <w:b w:val="false"/>
          <w:i w:val="false"/>
          <w:color w:val="000000"/>
          <w:sz w:val="28"/>
        </w:rPr>
        <w:t>
          1. Министерству финансов Республики Казахстан с 1 января 1994 г.
ввести систему регистрационных номеров налогоплательщиков.
</w:t>
      </w:r>
      <w:r>
        <w:br/>
      </w:r>
      <w:r>
        <w:rPr>
          <w:rFonts w:ascii="Times New Roman"/>
          <w:b w:val="false"/>
          <w:i w:val="false"/>
          <w:color w:val="000000"/>
          <w:sz w:val="28"/>
        </w:rPr>
        <w:t>
          2. Утвердить прилагаемое Положение о системе классификации и
кодирования налогоплательщиков.
</w:t>
      </w:r>
      <w:r>
        <w:br/>
      </w:r>
      <w:r>
        <w:rPr>
          <w:rFonts w:ascii="Times New Roman"/>
          <w:b w:val="false"/>
          <w:i w:val="false"/>
          <w:color w:val="000000"/>
          <w:sz w:val="28"/>
        </w:rPr>
        <w:t>
          3. Национальному банку Республики Казахстан до 1 декабря 1993 г.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предусмотреть обязательность включения в формы банковских документов
регистрационных номеров налогоплательщиков.
     4. Кабинету Министров Республики Казахстан внести на рассмотрение
Верховного Совета Республики Казахстан проект Закона Республики
Казахстан "О внесении изменений и дополнений в Закон Республики
Казахстан "О налоговой системе в Республике Казахстан".
    Президент
Республики Казахстан
                                            УТВЕРЖДЕНО
                                    постановлением Президента
                                       Республики Казахстан
                                    от 6 октября 1993 г. N 1362
                         ПОЛОЖЕНИЕ
       о системе классификации и кодирования налогоплательщиков
                    в Республике Казахстан
              1. Основные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Настоящее Положение разработано в целях обеспечения единого 
кодирования налогоплательщиков в подразделениях Главной налоговой
инспекции Министерства финансов Республики Казахстан и обеспечения
взаимодействия по этим кодам со всеми учреждениями банков, сбербанков,
нотариальными конторами.
</w:t>
      </w:r>
      <w:r>
        <w:br/>
      </w:r>
      <w:r>
        <w:rPr>
          <w:rFonts w:ascii="Times New Roman"/>
          <w:b w:val="false"/>
          <w:i w:val="false"/>
          <w:color w:val="000000"/>
          <w:sz w:val="28"/>
        </w:rPr>
        <w:t>
          Идентификация каждого налогоплательщика посредством одного
постоянного номера является основным условием создания 
компьютеризированной системы налоговой службы.
</w:t>
      </w:r>
      <w:r>
        <w:br/>
      </w:r>
      <w:r>
        <w:rPr>
          <w:rFonts w:ascii="Times New Roman"/>
          <w:b w:val="false"/>
          <w:i w:val="false"/>
          <w:color w:val="000000"/>
          <w:sz w:val="28"/>
        </w:rPr>
        <w:t>
          Введение регистрационных номеров налогоплательщиков (далее - РНН)
производится в следующих целях:
</w:t>
      </w:r>
      <w:r>
        <w:br/>
      </w:r>
      <w:r>
        <w:rPr>
          <w:rFonts w:ascii="Times New Roman"/>
          <w:b w:val="false"/>
          <w:i w:val="false"/>
          <w:color w:val="000000"/>
          <w:sz w:val="28"/>
        </w:rPr>
        <w:t>
          систематизации и упорядочения учета налогоплательщиков;
</w:t>
      </w:r>
      <w:r>
        <w:br/>
      </w:r>
      <w:r>
        <w:rPr>
          <w:rFonts w:ascii="Times New Roman"/>
          <w:b w:val="false"/>
          <w:i w:val="false"/>
          <w:color w:val="000000"/>
          <w:sz w:val="28"/>
        </w:rPr>
        <w:t>
          обеспечения компьютерной обработки данных;
</w:t>
      </w:r>
      <w:r>
        <w:br/>
      </w:r>
      <w:r>
        <w:rPr>
          <w:rFonts w:ascii="Times New Roman"/>
          <w:b w:val="false"/>
          <w:i w:val="false"/>
          <w:color w:val="000000"/>
          <w:sz w:val="28"/>
        </w:rPr>
        <w:t>
          проведение перекрестной проверки информации по соблюдению
налогоплательщиками законодательства;
</w:t>
      </w:r>
      <w:r>
        <w:br/>
      </w:r>
      <w:r>
        <w:rPr>
          <w:rFonts w:ascii="Times New Roman"/>
          <w:b w:val="false"/>
          <w:i w:val="false"/>
          <w:color w:val="000000"/>
          <w:sz w:val="28"/>
        </w:rPr>
        <w:t>
          обеспечении обмена информацией между низовыми налоговыми 
инспекциями по горизонтали;
</w:t>
      </w:r>
      <w:r>
        <w:br/>
      </w:r>
      <w:r>
        <w:rPr>
          <w:rFonts w:ascii="Times New Roman"/>
          <w:b w:val="false"/>
          <w:i w:val="false"/>
          <w:color w:val="000000"/>
          <w:sz w:val="28"/>
        </w:rPr>
        <w:t>
          получения своевременной оперативной информации между 
подразделениями налоговых инспекций по вертикали.
</w:t>
      </w:r>
      <w:r>
        <w:br/>
      </w:r>
      <w:r>
        <w:rPr>
          <w:rFonts w:ascii="Times New Roman"/>
          <w:b w:val="false"/>
          <w:i w:val="false"/>
          <w:color w:val="000000"/>
          <w:sz w:val="28"/>
        </w:rPr>
        <w:t>
          2. РНН присваивается налогоплательщику - юридическому или 
физическому лицу при возникновении налоговых обязательств в налоговых
инспекциях по районам, городам без районного деления и районах в 
городах.
</w:t>
      </w:r>
      <w:r>
        <w:br/>
      </w:r>
      <w:r>
        <w:rPr>
          <w:rFonts w:ascii="Times New Roman"/>
          <w:b w:val="false"/>
          <w:i w:val="false"/>
          <w:color w:val="000000"/>
          <w:sz w:val="28"/>
        </w:rPr>
        <w:t>
          3. Порядок присвоения РНН налогоплательщикам и порядок введения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его в действие регламентируются Главной налоговой инспекцией 
Министерства финансов Республики Казахстан.
     4. РНН налогоплательщика подлежит обязательному проставлению в
банковских платежных документах.
     5. Нотариальные конторы должны оформлять документы по операциям 
дарения, наследования, купли-продажи для физических лиц с проставлением
РНН.
     6. Настоящее Положение вводится в действие с 1 января 1994 г.
                     2. Структура регистрационного
                         номера налогоплательщика
     7. При построении РНН принята фасетная система кодирования.
Структура РНН представлена следующей схемой:
ХХ     ХХ      ХХ      ХХ      ХХ
 |      |       |       |       |  
 |      |       |       |       |__________ контрольное число 
 |      |       |       |_______порядковый номер
 |      |       |_______предметный фасет
 |      |______номер налоговой инспекции
 |______код области
</w:t>
      </w:r>
    </w:p>
    <w:p>
      <w:pPr>
        <w:spacing w:after="0"/>
        <w:ind w:left="0"/>
        <w:jc w:val="left"/>
      </w:pPr>
      <w:r>
        <w:rPr>
          <w:rFonts w:ascii="Times New Roman"/>
          <w:b w:val="false"/>
          <w:i w:val="false"/>
          <w:color w:val="000000"/>
          <w:sz w:val="28"/>
        </w:rPr>
        <w:t>
Первый фасет - код области. Для кодирования используются 3, 4 разряды
кода общесоюзного классификатора "Система обозначения
административно-территориальных органов" (СОАТО). Система кодирования 
порядковая.
</w:t>
      </w:r>
      <w:r>
        <w:br/>
      </w:r>
      <w:r>
        <w:rPr>
          <w:rFonts w:ascii="Times New Roman"/>
          <w:b w:val="false"/>
          <w:i w:val="false"/>
          <w:color w:val="000000"/>
          <w:sz w:val="28"/>
        </w:rPr>
        <w:t>
Второй фасет - номер налоговой инспекции. Система кодирования 
порядковая. Перечень и номера налоговых инспекций соответствуют кодам
районов области, принятым в системе Министерства финансов Республики
Казахстан.
</w:t>
      </w:r>
      <w:r>
        <w:br/>
      </w:r>
      <w:r>
        <w:rPr>
          <w:rFonts w:ascii="Times New Roman"/>
          <w:b w:val="false"/>
          <w:i w:val="false"/>
          <w:color w:val="000000"/>
          <w:sz w:val="28"/>
        </w:rPr>
        <w:t>
Третий фасет - предметный фасет. Система кодирования 
серийно-порядковая. Кодирование внутри серий для юридических лиц
осуществляется по группам предприятий, утвержденным в системе 
Министерства финансов; для физических лиц - по налоговым 
территориальным микроучасткам, принятым в налоговых инспекциях.
</w:t>
      </w:r>
      <w:r>
        <w:br/>
      </w:r>
      <w:r>
        <w:rPr>
          <w:rFonts w:ascii="Times New Roman"/>
          <w:b w:val="false"/>
          <w:i w:val="false"/>
          <w:color w:val="000000"/>
          <w:sz w:val="28"/>
        </w:rPr>
        <w:t>
Четвертый фасет - порядковый номер налогоплательщика внутри предметного
фасета.    
</w:t>
      </w:r>
      <w:r>
        <w:br/>
      </w:r>
      <w:r>
        <w:rPr>
          <w:rFonts w:ascii="Times New Roman"/>
          <w:b w:val="false"/>
          <w:i w:val="false"/>
          <w:color w:val="000000"/>
          <w:sz w:val="28"/>
        </w:rPr>
        <w:t>
Пятый фасет - число, контролирующее правильность последовательности
цифр номера по алгоритму "модуль 11".
</w:t>
      </w:r>
      <w:r>
        <w:br/>
      </w:r>
      <w:r>
        <w:rPr>
          <w:rFonts w:ascii="Times New Roman"/>
          <w:b w:val="false"/>
          <w:i w:val="false"/>
          <w:color w:val="000000"/>
          <w:sz w:val="28"/>
        </w:rPr>
        <w:t>
          Распределение серий номеров внутри 3 и 4 фасетов осуществляется
Главной налоговой инспекцией Министерства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Регистрационный номер налогоплательщика -
</w:t>
      </w:r>
      <w:r>
        <w:br/>
      </w:r>
      <w:r>
        <w:rPr>
          <w:rFonts w:ascii="Times New Roman"/>
          <w:b w:val="false"/>
          <w:i w:val="false"/>
          <w:color w:val="000000"/>
          <w:sz w:val="28"/>
        </w:rPr>
        <w:t>
                                              юридического лица
</w:t>
      </w:r>
      <w:r>
        <w:br/>
      </w:r>
      <w:r>
        <w:rPr>
          <w:rFonts w:ascii="Times New Roman"/>
          <w:b w:val="false"/>
          <w:i w:val="false"/>
          <w:color w:val="000000"/>
          <w:sz w:val="28"/>
        </w:rPr>
        <w:t>
          8. РНН присваивается налогоплательщикам - юридическим лицам при 
регистрации в налоговых инспекциях по районам, городам без районного
деления и районам в городах.
</w:t>
      </w:r>
      <w:r>
        <w:br/>
      </w:r>
      <w:r>
        <w:rPr>
          <w:rFonts w:ascii="Times New Roman"/>
          <w:b w:val="false"/>
          <w:i w:val="false"/>
          <w:color w:val="000000"/>
          <w:sz w:val="28"/>
        </w:rPr>
        <w:t>
          9. РНН является единым по всем налоговым обязательствам
налогоплательщика.
</w:t>
      </w:r>
      <w:r>
        <w:br/>
      </w:r>
      <w:r>
        <w:rPr>
          <w:rFonts w:ascii="Times New Roman"/>
          <w:b w:val="false"/>
          <w:i w:val="false"/>
          <w:color w:val="000000"/>
          <w:sz w:val="28"/>
        </w:rPr>
        <w:t>
          10. Регистрация юридического лица производится налоговой 
инспекцией по месту нахождения его офиса. Налоговая инспекция при 
регистрации налогоплательщика выдает ему справку о регистрации, в
которой сообщает о его РНН, а также разъясняет порядок заполнения РНН в
платежных и других документах, его налоговые обязательства.
</w:t>
      </w:r>
      <w:r>
        <w:br/>
      </w:r>
      <w:r>
        <w:rPr>
          <w:rFonts w:ascii="Times New Roman"/>
          <w:b w:val="false"/>
          <w:i w:val="false"/>
          <w:color w:val="000000"/>
          <w:sz w:val="28"/>
        </w:rPr>
        <w:t>
          11. Налогоплательщик в отчетных документах и банковских 
платежных документах обязан четко и ясно проставлять свой 
регистрационный номер.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Регистрационный номер налогоплательщика -
</w:t>
      </w:r>
      <w:r>
        <w:br/>
      </w:r>
      <w:r>
        <w:rPr>
          <w:rFonts w:ascii="Times New Roman"/>
          <w:b w:val="false"/>
          <w:i w:val="false"/>
          <w:color w:val="000000"/>
          <w:sz w:val="28"/>
        </w:rPr>
        <w:t>
                                                физического лица  
</w:t>
      </w:r>
      <w:r>
        <w:br/>
      </w:r>
      <w:r>
        <w:rPr>
          <w:rFonts w:ascii="Times New Roman"/>
          <w:b w:val="false"/>
          <w:i w:val="false"/>
          <w:color w:val="000000"/>
          <w:sz w:val="28"/>
        </w:rPr>
        <w:t>
          12. РНН присваивается налогоплательщикам - физическим лицам при
регистрации в налоговых инспекциях по районам, городам без районного
деления и районам в городах по факту возникновения налоговых 
обязательств.
</w:t>
      </w:r>
      <w:r>
        <w:br/>
      </w:r>
      <w:r>
        <w:rPr>
          <w:rFonts w:ascii="Times New Roman"/>
          <w:b w:val="false"/>
          <w:i w:val="false"/>
          <w:color w:val="000000"/>
          <w:sz w:val="28"/>
        </w:rPr>
        <w:t>
          13. РНН является единым по всем налоговым обязательствам 
налогоплательщика.              
</w:t>
      </w:r>
      <w:r>
        <w:br/>
      </w:r>
      <w:r>
        <w:rPr>
          <w:rFonts w:ascii="Times New Roman"/>
          <w:b w:val="false"/>
          <w:i w:val="false"/>
          <w:color w:val="000000"/>
          <w:sz w:val="28"/>
        </w:rPr>
        <w:t>
          14. Регистрация физических лиц производится налоговой инспекцией
по месту основного проживания физического лица.
</w:t>
      </w:r>
      <w:r>
        <w:br/>
      </w:r>
      <w:r>
        <w:rPr>
          <w:rFonts w:ascii="Times New Roman"/>
          <w:b w:val="false"/>
          <w:i w:val="false"/>
          <w:color w:val="000000"/>
          <w:sz w:val="28"/>
        </w:rPr>
        <w:t>
          При возникновении налоговых обязательств не по основному месту
жительства налогоплательщик дополнительно регистрируется по месту их
возникновения. Налоговая инспекция, зарегистрировавшая 
налогоплательщика, должна уведомить налоговую инспекцию по месту его
основного проживания. Налоговая инспекция при регистрации 
налогоплательщика выдает ему справку о регистрации, в которой
сообщает о его РНН и разъясняет порядок заполнения РНН в платежных 
документах и его налоговые обязательства.
</w:t>
      </w:r>
      <w:r>
        <w:br/>
      </w:r>
      <w:r>
        <w:rPr>
          <w:rFonts w:ascii="Times New Roman"/>
          <w:b w:val="false"/>
          <w:i w:val="false"/>
          <w:color w:val="000000"/>
          <w:sz w:val="28"/>
        </w:rPr>
        <w:t>
          15. При осуществлении хозяйственной деятельности на территории  
области не по основному месту жительства налогоплательщик должен
зарегистрироваться по месту жительства и по месту деятельности.
</w:t>
      </w:r>
      <w:r>
        <w:br/>
      </w:r>
      <w:r>
        <w:rPr>
          <w:rFonts w:ascii="Times New Roman"/>
          <w:b w:val="false"/>
          <w:i w:val="false"/>
          <w:color w:val="000000"/>
          <w:sz w:val="28"/>
        </w:rPr>
        <w:t>
          16. Граждане Республики Казахстан, получившие в наследство
недвижимость, обязаны регистрироваться в налоговой инспекции, на 
территории которой находится строение или земельный участок.
</w:t>
      </w:r>
      <w:r>
        <w:br/>
      </w:r>
      <w:r>
        <w:rPr>
          <w:rFonts w:ascii="Times New Roman"/>
          <w:b w:val="false"/>
          <w:i w:val="false"/>
          <w:color w:val="000000"/>
          <w:sz w:val="28"/>
        </w:rPr>
        <w:t>
          17. Иностранные граждане и лица без гражданства, получающие доход
на территории Республики Казахстан, должны учитываться по РНН как
граждане других государств и регистрироваться в налоговой инспекции,
на территории которой они осуществляют свою хозяйственную деятельность.
</w:t>
      </w:r>
      <w:r>
        <w:br/>
      </w:r>
      <w:r>
        <w:rPr>
          <w:rFonts w:ascii="Times New Roman"/>
          <w:b w:val="false"/>
          <w:i w:val="false"/>
          <w:color w:val="000000"/>
          <w:sz w:val="28"/>
        </w:rPr>
        <w:t>
          18. Иностранные граждане и лица без гражданства, получившие в
наследство недвижимость, должны учитываться по РНН как граждане других
государств по месту нахождения строения или земельного участка и 
обязаны регистрироваться в налоговой инспекции, на территории которой 
находится строение или земельный участок.
</w:t>
      </w:r>
      <w:r>
        <w:br/>
      </w:r>
      <w:r>
        <w:rPr>
          <w:rFonts w:ascii="Times New Roman"/>
          <w:b w:val="false"/>
          <w:i w:val="false"/>
          <w:color w:val="000000"/>
          <w:sz w:val="28"/>
        </w:rPr>
        <w:t>
          19. Налогоплательщик в налоговых декларациях и банковских
платежных документах обязан четко и ясно проставлять свой 
регистрационный номер.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