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8f1a" w14:textId="4fe8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холдинговых компаниях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Казахстана от 5 марта 1993 года N 1138.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ускорения формирования новых рыночных структур в экономике Республики Казахстан, обеспечения национальных интересов в процессе приватизации, дальнейшего совершенствования государственного регулирования экономики ПОСТАНОВЛЯЮ: 
</w:t>
      </w:r>
      <w:r>
        <w:br/>
      </w:r>
      <w:r>
        <w:rPr>
          <w:rFonts w:ascii="Times New Roman"/>
          <w:b w:val="false"/>
          <w:i w:val="false"/>
          <w:color w:val="000000"/>
          <w:sz w:val="28"/>
        </w:rPr>
        <w:t>
      1. Утвердить Положение о государственных холдинговых компаниях. 
</w:t>
      </w:r>
      <w:r>
        <w:br/>
      </w:r>
      <w:r>
        <w:rPr>
          <w:rFonts w:ascii="Times New Roman"/>
          <w:b w:val="false"/>
          <w:i w:val="false"/>
          <w:color w:val="000000"/>
          <w:sz w:val="28"/>
        </w:rPr>
        <w:t>
      Установить, что государственные холдинговые компании создаются в качестве образований, действующих в переходный период, для осуществления эффективного государственного регулирования экономики. 
</w:t>
      </w:r>
      <w:r>
        <w:br/>
      </w:r>
      <w:r>
        <w:rPr>
          <w:rFonts w:ascii="Times New Roman"/>
          <w:b w:val="false"/>
          <w:i w:val="false"/>
          <w:color w:val="000000"/>
          <w:sz w:val="28"/>
        </w:rPr>
        <w:t>
      2. Кабинету Министров Республики Казахстан определить 
</w:t>
      </w:r>
      <w:r>
        <w:rPr>
          <w:rFonts w:ascii="Times New Roman"/>
          <w:b w:val="false"/>
          <w:i w:val="false"/>
          <w:color w:val="000000"/>
          <w:sz w:val="28"/>
        </w:rPr>
        <w:t>
необходимое на переходный период количество холдинговых компаний и принять организационные меры по их учреждению. 3. Государственному комитету Республики Казахстан по государственному имуществу: - утвердить перечни предприятий, государственные пакеты акций которых будут внесены в уставные фонды холдинговых компаний, и обеспечить формирование этих фондов; - разработать и утвердить пакет нормативных документов, регулирующих деятельность холдинговых компаний. Президент Республики Казахстан ПОЛОЖЕНИЕ о Государственных холдинговых компаниях 1. Общие положения 
</w:t>
      </w:r>
      <w:r>
        <w:br/>
      </w:r>
      <w:r>
        <w:rPr>
          <w:rFonts w:ascii="Times New Roman"/>
          <w:b w:val="false"/>
          <w:i w:val="false"/>
          <w:color w:val="000000"/>
          <w:sz w:val="28"/>
        </w:rPr>
        <w:t>
      1.1. Настоящее Положение распространяется на государственные холдинговые компании или холдинговые компании с участием государства (далее - холдинг), государственная доля капитала которых на момент создания превышала 25 процентов. 
</w:t>
      </w:r>
      <w:r>
        <w:br/>
      </w:r>
      <w:r>
        <w:rPr>
          <w:rFonts w:ascii="Times New Roman"/>
          <w:b w:val="false"/>
          <w:i w:val="false"/>
          <w:color w:val="000000"/>
          <w:sz w:val="28"/>
        </w:rPr>
        <w:t>
      Под государственными холдингами понимаются холдинговые компании, государственный пакет акций которых составляет 51 и более процентов. 
</w:t>
      </w:r>
      <w:r>
        <w:br/>
      </w:r>
      <w:r>
        <w:rPr>
          <w:rFonts w:ascii="Times New Roman"/>
          <w:b w:val="false"/>
          <w:i w:val="false"/>
          <w:color w:val="000000"/>
          <w:sz w:val="28"/>
        </w:rPr>
        <w:t>
      1.2. Холдинг является акционерной компанией, создаваемой путем приобретения контрольных пакетов акций акционерных обществ в целях достижения высокого уровня централизации финансовых ресурсов и максимальной прибыльности их использования, повышения эффективности управления предприятиями холдинга и осуществления государственного регулирования их деятельности. 
</w:t>
      </w:r>
      <w:r>
        <w:br/>
      </w:r>
      <w:r>
        <w:rPr>
          <w:rFonts w:ascii="Times New Roman"/>
          <w:b w:val="false"/>
          <w:i w:val="false"/>
          <w:color w:val="000000"/>
          <w:sz w:val="28"/>
        </w:rPr>
        <w:t>
      Акционерами холдинга могут быть любые юридические и физические лица, действующие на территории Республики Казахстан или за ее пределами, транснациональные компании, объединенные на добровольных началах или по решению органов государственного управления. 
</w:t>
      </w:r>
      <w:r>
        <w:br/>
      </w:r>
      <w:r>
        <w:rPr>
          <w:rFonts w:ascii="Times New Roman"/>
          <w:b w:val="false"/>
          <w:i w:val="false"/>
          <w:color w:val="000000"/>
          <w:sz w:val="28"/>
        </w:rPr>
        <w:t>
      1.3. Акционерные общества и предприятия, контрольные пакеты акций или государственная доля в имуществе которых входят в состав активов холдинга, далее именуются дочерними. 
</w:t>
      </w:r>
      <w:r>
        <w:br/>
      </w:r>
      <w:r>
        <w:rPr>
          <w:rFonts w:ascii="Times New Roman"/>
          <w:b w:val="false"/>
          <w:i w:val="false"/>
          <w:color w:val="000000"/>
          <w:sz w:val="28"/>
        </w:rPr>
        <w:t>
      Контрольный пакет акций или государственная доля в имуществе дочерних акционерных обществ или предприятий должны быть такими, чтобы обеспечить холдингу безусловное право принятия или отклонения определенных решений во всех органах управления этих обществ или предприятий (в том числе наличие права вето и "золотой акции"). 
</w:t>
      </w:r>
      <w:r>
        <w:br/>
      </w:r>
      <w:r>
        <w:rPr>
          <w:rFonts w:ascii="Times New Roman"/>
          <w:b w:val="false"/>
          <w:i w:val="false"/>
          <w:color w:val="000000"/>
          <w:sz w:val="28"/>
        </w:rPr>
        <w:t>
      1.4. Холдинг может создаваться в форме акционерного общества открытого или закрытого типов, что отражается в уставе. При этом для государственных холдингов преимущественной является закрытая форма. 
</w:t>
      </w:r>
      <w:r>
        <w:br/>
      </w:r>
      <w:r>
        <w:rPr>
          <w:rFonts w:ascii="Times New Roman"/>
          <w:b w:val="false"/>
          <w:i w:val="false"/>
          <w:color w:val="000000"/>
          <w:sz w:val="28"/>
        </w:rPr>
        <w:t>
      1.5. В зависимости от деятельности и выполняемых функций могут различаться следующие виды холдингов: 
</w:t>
      </w:r>
      <w:r>
        <w:br/>
      </w:r>
      <w:r>
        <w:rPr>
          <w:rFonts w:ascii="Times New Roman"/>
          <w:b w:val="false"/>
          <w:i w:val="false"/>
          <w:color w:val="000000"/>
          <w:sz w:val="28"/>
        </w:rPr>
        <w:t>
      - чистые холдинги, являющие только держателями акций и совершающие операции с ценными бумагами; 
</w:t>
      </w:r>
      <w:r>
        <w:br/>
      </w:r>
      <w:r>
        <w:rPr>
          <w:rFonts w:ascii="Times New Roman"/>
          <w:b w:val="false"/>
          <w:i w:val="false"/>
          <w:color w:val="000000"/>
          <w:sz w:val="28"/>
        </w:rPr>
        <w:t>
      - смешанные холдинги, осуществляющие кроме функций держателей акций предпринимательскую деятельность. 
</w:t>
      </w:r>
      <w:r>
        <w:br/>
      </w:r>
      <w:r>
        <w:rPr>
          <w:rFonts w:ascii="Times New Roman"/>
          <w:b w:val="false"/>
          <w:i w:val="false"/>
          <w:color w:val="000000"/>
          <w:sz w:val="28"/>
        </w:rPr>
        <w:t>
      1.6. Холдинги создаются в качестве конкурирующих компаний, с диверсифицированным капиталом. Не допускается создание государственных холдингов на основе объединения, если это приводит к монополизации производства тех или иных видов продукции, работ и услуг на внутреннем рынке. 
</w:t>
      </w:r>
      <w:r>
        <w:br/>
      </w:r>
      <w:r>
        <w:rPr>
          <w:rFonts w:ascii="Times New Roman"/>
          <w:b w:val="false"/>
          <w:i w:val="false"/>
          <w:color w:val="000000"/>
          <w:sz w:val="28"/>
        </w:rPr>
        <w:t>
      В каждой отрасли создаются несколько конкурирующих холдингов. 
</w:t>
      </w:r>
      <w:r>
        <w:br/>
      </w:r>
      <w:r>
        <w:rPr>
          <w:rFonts w:ascii="Times New Roman"/>
          <w:b w:val="false"/>
          <w:i w:val="false"/>
          <w:color w:val="000000"/>
          <w:sz w:val="28"/>
        </w:rPr>
        <w:t>
      Не допускается создание холдингов в следующих отраслях: торговле товарами производственно-технического назначения, материально-технического снабжения, торговле потребительскими товарами и общественном питании, сельскохозяйственном производстве, переработке сельскохозяйственной продукции и производственно-техническом обеспечении сельского хозяйства, бытовом обслуживании и коммунальном хозяйстве, транспорте (кроме железнодорожного, авиационного, трубопроводного и предприятий, осуществляющих исключительно международные перевозки). 
</w:t>
      </w:r>
      <w:r>
        <w:br/>
      </w:r>
      <w:r>
        <w:rPr>
          <w:rFonts w:ascii="Times New Roman"/>
          <w:b w:val="false"/>
          <w:i w:val="false"/>
          <w:color w:val="000000"/>
          <w:sz w:val="28"/>
        </w:rPr>
        <w:t>
      1.7. Холдинги создаются по согласованию с Государственным комитетом Республики Казахстан по антимонопольной политике. Государственный комитет Республики Казахстан по государственному имуществу вправе, на основе рекомендаций Государственного комитета Республики Казахстан по антимонопольной политике, устанавливать в уставе государственного холдинга ограничения на характер предпринимательской деятельности и пределы полномочий по принятию решений, влияющих на деятельность дочерних предприятий. 
</w:t>
      </w:r>
      <w:r>
        <w:br/>
      </w:r>
      <w:r>
        <w:rPr>
          <w:rFonts w:ascii="Times New Roman"/>
          <w:b w:val="false"/>
          <w:i w:val="false"/>
          <w:color w:val="000000"/>
          <w:sz w:val="28"/>
        </w:rPr>
        <w:t>
      1.8. На государственные холдинги возлагается: 
</w:t>
      </w:r>
      <w:r>
        <w:br/>
      </w:r>
      <w:r>
        <w:rPr>
          <w:rFonts w:ascii="Times New Roman"/>
          <w:b w:val="false"/>
          <w:i w:val="false"/>
          <w:color w:val="000000"/>
          <w:sz w:val="28"/>
        </w:rPr>
        <w:t>
      - контроль за соблюдением государственных интересов в деятельности акционерных обществ и предприятий, входящих в холдинг; 
</w:t>
      </w:r>
      <w:r>
        <w:br/>
      </w:r>
      <w:r>
        <w:rPr>
          <w:rFonts w:ascii="Times New Roman"/>
          <w:b w:val="false"/>
          <w:i w:val="false"/>
          <w:color w:val="000000"/>
          <w:sz w:val="28"/>
        </w:rPr>
        <w:t>
      - проведение реконструкции предприятий, с целью сокращения государственных дотаций, увеличения их производственно-экономической эффективности; 
</w:t>
      </w:r>
      <w:r>
        <w:br/>
      </w:r>
      <w:r>
        <w:rPr>
          <w:rFonts w:ascii="Times New Roman"/>
          <w:b w:val="false"/>
          <w:i w:val="false"/>
          <w:color w:val="000000"/>
          <w:sz w:val="28"/>
        </w:rPr>
        <w:t>
      - назначение руководителей предприятий, входящих в государственный холдинг; 
</w:t>
      </w:r>
      <w:r>
        <w:br/>
      </w:r>
      <w:r>
        <w:rPr>
          <w:rFonts w:ascii="Times New Roman"/>
          <w:b w:val="false"/>
          <w:i w:val="false"/>
          <w:color w:val="000000"/>
          <w:sz w:val="28"/>
        </w:rPr>
        <w:t>
      - осуществление поиска зарубежных и отечественных инвесторов для финансирования дочерних обществ и предприятий; 
</w:t>
      </w:r>
      <w:r>
        <w:br/>
      </w:r>
      <w:r>
        <w:rPr>
          <w:rFonts w:ascii="Times New Roman"/>
          <w:b w:val="false"/>
          <w:i w:val="false"/>
          <w:color w:val="000000"/>
          <w:sz w:val="28"/>
        </w:rPr>
        <w:t>
      - обеспечение мер по приватизации государственных предприятий. 
</w:t>
      </w:r>
      <w:r>
        <w:br/>
      </w:r>
      <w:r>
        <w:rPr>
          <w:rFonts w:ascii="Times New Roman"/>
          <w:b w:val="false"/>
          <w:i w:val="false"/>
          <w:color w:val="000000"/>
          <w:sz w:val="28"/>
        </w:rPr>
        <w:t>
      1.9. Основными видами деятельности холдинга могут быть финансовая, производственная, учредительская, инвестиционная, коммерческая, а также иные, не запрещенные законодательством Республики Казахстан. 
</w:t>
      </w:r>
      <w:r>
        <w:br/>
      </w:r>
      <w:r>
        <w:rPr>
          <w:rFonts w:ascii="Times New Roman"/>
          <w:b w:val="false"/>
          <w:i w:val="false"/>
          <w:color w:val="000000"/>
          <w:sz w:val="28"/>
        </w:rPr>
        <w:t>
      1.10. В зависимости от вида деятельности холдинг осуществляет следующие функции: 
</w:t>
      </w:r>
      <w:r>
        <w:br/>
      </w:r>
      <w:r>
        <w:rPr>
          <w:rFonts w:ascii="Times New Roman"/>
          <w:b w:val="false"/>
          <w:i w:val="false"/>
          <w:color w:val="000000"/>
          <w:sz w:val="28"/>
        </w:rPr>
        <w:t>
      - ускоряет смену собственников предприятий и иных имущественных комплексов; 
</w:t>
      </w:r>
      <w:r>
        <w:br/>
      </w:r>
      <w:r>
        <w:rPr>
          <w:rFonts w:ascii="Times New Roman"/>
          <w:b w:val="false"/>
          <w:i w:val="false"/>
          <w:color w:val="000000"/>
          <w:sz w:val="28"/>
        </w:rPr>
        <w:t>
      - облегчает перелив капитала из одних отраслей в другие; 
</w:t>
      </w:r>
      <w:r>
        <w:br/>
      </w:r>
      <w:r>
        <w:rPr>
          <w:rFonts w:ascii="Times New Roman"/>
          <w:b w:val="false"/>
          <w:i w:val="false"/>
          <w:color w:val="000000"/>
          <w:sz w:val="28"/>
        </w:rPr>
        <w:t>
      - создает условия по обеспечению устойчивой доходности производства его участников; 
</w:t>
      </w:r>
      <w:r>
        <w:br/>
      </w:r>
      <w:r>
        <w:rPr>
          <w:rFonts w:ascii="Times New Roman"/>
          <w:b w:val="false"/>
          <w:i w:val="false"/>
          <w:color w:val="000000"/>
          <w:sz w:val="28"/>
        </w:rPr>
        <w:t>
      - концентрирует финансовые ресурсы участников в размерах их взносов в уставной фонд, определяет стратегию и оптимальные условия их эффективного использования; 
</w:t>
      </w:r>
      <w:r>
        <w:br/>
      </w:r>
      <w:r>
        <w:rPr>
          <w:rFonts w:ascii="Times New Roman"/>
          <w:b w:val="false"/>
          <w:i w:val="false"/>
          <w:color w:val="000000"/>
          <w:sz w:val="28"/>
        </w:rPr>
        <w:t>
      - оказывает услуги при изменении производственных программ, диверсификации рынков и проведении инвестиционной политики; 
</w:t>
      </w:r>
      <w:r>
        <w:br/>
      </w:r>
      <w:r>
        <w:rPr>
          <w:rFonts w:ascii="Times New Roman"/>
          <w:b w:val="false"/>
          <w:i w:val="false"/>
          <w:color w:val="000000"/>
          <w:sz w:val="28"/>
        </w:rPr>
        <w:t>
      - учреждает акционерные общества различных видов, выпускает акции и другие ценные бумаги, реализует их на внутреннем и внешнем рынках; 
</w:t>
      </w:r>
      <w:r>
        <w:br/>
      </w:r>
      <w:r>
        <w:rPr>
          <w:rFonts w:ascii="Times New Roman"/>
          <w:b w:val="false"/>
          <w:i w:val="false"/>
          <w:color w:val="000000"/>
          <w:sz w:val="28"/>
        </w:rPr>
        <w:t>
      - обменивает, совершает куплю-продажу акций и иных ценных бумаг других акционерных обществ и холдингов; 
</w:t>
      </w:r>
      <w:r>
        <w:br/>
      </w:r>
      <w:r>
        <w:rPr>
          <w:rFonts w:ascii="Times New Roman"/>
          <w:b w:val="false"/>
          <w:i w:val="false"/>
          <w:color w:val="000000"/>
          <w:sz w:val="28"/>
        </w:rPr>
        <w:t>
      - выступает посредником или доверенным лицом государственных органов в управлении государственным пакетом акций акционерных обществ; 
</w:t>
      </w:r>
      <w:r>
        <w:br/>
      </w:r>
      <w:r>
        <w:rPr>
          <w:rFonts w:ascii="Times New Roman"/>
          <w:b w:val="false"/>
          <w:i w:val="false"/>
          <w:color w:val="000000"/>
          <w:sz w:val="28"/>
        </w:rPr>
        <w:t>
      - производит инвестирование в производственную, коммерческую и научно-техническую деятельность; 
</w:t>
      </w:r>
      <w:r>
        <w:br/>
      </w:r>
      <w:r>
        <w:rPr>
          <w:rFonts w:ascii="Times New Roman"/>
          <w:b w:val="false"/>
          <w:i w:val="false"/>
          <w:color w:val="000000"/>
          <w:sz w:val="28"/>
        </w:rPr>
        <w:t>
      - предоставляет финансовую помощь при необходимости санирования предприятий-участников; 
</w:t>
      </w:r>
      <w:r>
        <w:br/>
      </w:r>
      <w:r>
        <w:rPr>
          <w:rFonts w:ascii="Times New Roman"/>
          <w:b w:val="false"/>
          <w:i w:val="false"/>
          <w:color w:val="000000"/>
          <w:sz w:val="28"/>
        </w:rPr>
        <w:t>
      - изучает и анализирует сбалансированность производственных программ предприятий холдинга, рыночную конъюнктуру, осуществляет маркетинговую деятельность; 
</w:t>
      </w:r>
      <w:r>
        <w:br/>
      </w:r>
      <w:r>
        <w:rPr>
          <w:rFonts w:ascii="Times New Roman"/>
          <w:b w:val="false"/>
          <w:i w:val="false"/>
          <w:color w:val="000000"/>
          <w:sz w:val="28"/>
        </w:rPr>
        <w:t>
      - формирует стратегию и тактику в области научно-технических разработок, стандартизации, унификации продукции, экологии производства и социальных программ трудовых коллективов участников холдинга; 
</w:t>
      </w:r>
      <w:r>
        <w:br/>
      </w:r>
      <w:r>
        <w:rPr>
          <w:rFonts w:ascii="Times New Roman"/>
          <w:b w:val="false"/>
          <w:i w:val="false"/>
          <w:color w:val="000000"/>
          <w:sz w:val="28"/>
        </w:rPr>
        <w:t>
      - обеспечивает повышение рентабельности производства, конкурентоспособности продукции и услуг на внутреннем и внешнем рынках; 
</w:t>
      </w:r>
      <w:r>
        <w:br/>
      </w:r>
      <w:r>
        <w:rPr>
          <w:rFonts w:ascii="Times New Roman"/>
          <w:b w:val="false"/>
          <w:i w:val="false"/>
          <w:color w:val="000000"/>
          <w:sz w:val="28"/>
        </w:rPr>
        <w:t>
      - формирует новые производственные, товарные, инжиниринговые, финансово-кредитные организационные структуры; 
</w:t>
      </w:r>
      <w:r>
        <w:br/>
      </w:r>
      <w:r>
        <w:rPr>
          <w:rFonts w:ascii="Times New Roman"/>
          <w:b w:val="false"/>
          <w:i w:val="false"/>
          <w:color w:val="000000"/>
          <w:sz w:val="28"/>
        </w:rPr>
        <w:t>
      - осуществляет операции с движимым и недвижимым имуществом, коммерческую, кредитную и иную деятельность гарантирует платежи, поручительства, оплату векселей и обеспечивает другие гарантии, в том числе имущественные (в соответствии с действующим законодательством); 
</w:t>
      </w:r>
      <w:r>
        <w:br/>
      </w:r>
      <w:r>
        <w:rPr>
          <w:rFonts w:ascii="Times New Roman"/>
          <w:b w:val="false"/>
          <w:i w:val="false"/>
          <w:color w:val="000000"/>
          <w:sz w:val="28"/>
        </w:rPr>
        <w:t>
      - предоставляет гарантии по техническому развитию предприятий, выбору направлений диверсификации производства; 
</w:t>
      </w:r>
      <w:r>
        <w:br/>
      </w:r>
      <w:r>
        <w:rPr>
          <w:rFonts w:ascii="Times New Roman"/>
          <w:b w:val="false"/>
          <w:i w:val="false"/>
          <w:color w:val="000000"/>
          <w:sz w:val="28"/>
        </w:rPr>
        <w:t>
      - ведет обязательное страхование имущества холдинга и дочерних обществ и предприятий; 
</w:t>
      </w:r>
      <w:r>
        <w:br/>
      </w:r>
      <w:r>
        <w:rPr>
          <w:rFonts w:ascii="Times New Roman"/>
          <w:b w:val="false"/>
          <w:i w:val="false"/>
          <w:color w:val="000000"/>
          <w:sz w:val="28"/>
        </w:rPr>
        <w:t>
      - осуществляет внешнеэкономическую деятельность; 
</w:t>
      </w:r>
      <w:r>
        <w:br/>
      </w:r>
      <w:r>
        <w:rPr>
          <w:rFonts w:ascii="Times New Roman"/>
          <w:b w:val="false"/>
          <w:i w:val="false"/>
          <w:color w:val="000000"/>
          <w:sz w:val="28"/>
        </w:rPr>
        <w:t>
      - выполняет иные виды деятельности, не противоречащие действующему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Порядок формирования и учреждения холдинга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Холдинги могут создаваться при объединении пакетов акций юридически самостоятельных предприятий и при учреждении новых акционерных обществ. 
</w:t>
      </w:r>
      <w:r>
        <w:br/>
      </w:r>
      <w:r>
        <w:rPr>
          <w:rFonts w:ascii="Times New Roman"/>
          <w:b w:val="false"/>
          <w:i w:val="false"/>
          <w:color w:val="000000"/>
          <w:sz w:val="28"/>
        </w:rPr>
        <w:t>
      2.2. При образовании новых холдингов им может быть делегировано право управления государственными предприятиями, не прошедшими процесса акционирования или не подлежащими приватизации. 
</w:t>
      </w:r>
      <w:r>
        <w:br/>
      </w:r>
      <w:r>
        <w:rPr>
          <w:rFonts w:ascii="Times New Roman"/>
          <w:b w:val="false"/>
          <w:i w:val="false"/>
          <w:color w:val="000000"/>
          <w:sz w:val="28"/>
        </w:rPr>
        <w:t>
      2.3. Преобразование собственности предприятий, подлежащих в дальнейшем акционированию, осуществляется при содействии холдинга в соответствии с Национальной программой разгосударствления и приватизации в Республике Казахстан на 1993-1995 годы (II-ой этап). 
</w:t>
      </w:r>
      <w:r>
        <w:br/>
      </w:r>
      <w:r>
        <w:rPr>
          <w:rFonts w:ascii="Times New Roman"/>
          <w:b w:val="false"/>
          <w:i w:val="false"/>
          <w:color w:val="000000"/>
          <w:sz w:val="28"/>
        </w:rPr>
        <w:t>
      2.4. По мере акционирования входящих в холдинг государственных предприятий пакеты акций, принадлежащие государству, передаются во владение, пользование и управление государственному холдингу. 
</w:t>
      </w:r>
      <w:r>
        <w:br/>
      </w:r>
      <w:r>
        <w:rPr>
          <w:rFonts w:ascii="Times New Roman"/>
          <w:b w:val="false"/>
          <w:i w:val="false"/>
          <w:color w:val="000000"/>
          <w:sz w:val="28"/>
        </w:rPr>
        <w:t>
      2.5. Вопросы передачи указанных пакетов акций в тот или иной холдинг решаются Государственным комитетом Республики Казахстан по государственному имуществу. 
</w:t>
      </w:r>
      <w:r>
        <w:br/>
      </w:r>
      <w:r>
        <w:rPr>
          <w:rFonts w:ascii="Times New Roman"/>
          <w:b w:val="false"/>
          <w:i w:val="false"/>
          <w:color w:val="000000"/>
          <w:sz w:val="28"/>
        </w:rPr>
        <w:t>
      2.6. Государство имеет право привлекать инвесторов в качестве акционеров государственных холдингов. При этом во всех случаях государственный пакет акций холдинга не может составлять менее 51 процента от уставного капитала. 
</w:t>
      </w:r>
      <w:r>
        <w:br/>
      </w:r>
      <w:r>
        <w:rPr>
          <w:rFonts w:ascii="Times New Roman"/>
          <w:b w:val="false"/>
          <w:i w:val="false"/>
          <w:color w:val="000000"/>
          <w:sz w:val="28"/>
        </w:rPr>
        <w:t>
      2.7. Решения об учреждении холдингов принимаются Президентом Республики Казахстан или по его поручению Кабинетом Министров Республики Казахстан в соответствии с Национальной программой разгосударствления и приватизации в Республике Казахстан на 1993-1995 годы (второй этап). 
</w:t>
      </w:r>
      <w:r>
        <w:br/>
      </w:r>
      <w:r>
        <w:rPr>
          <w:rFonts w:ascii="Times New Roman"/>
          <w:b w:val="false"/>
          <w:i w:val="false"/>
          <w:color w:val="000000"/>
          <w:sz w:val="28"/>
        </w:rPr>
        <w:t>
      2.8. Учредителем холдинга со стороны государства выступает Государственный комитет Республики Казахстан по государственному имуществу. 
</w:t>
      </w:r>
      <w:r>
        <w:br/>
      </w:r>
      <w:r>
        <w:rPr>
          <w:rFonts w:ascii="Times New Roman"/>
          <w:b w:val="false"/>
          <w:i w:val="false"/>
          <w:color w:val="000000"/>
          <w:sz w:val="28"/>
        </w:rPr>
        <w:t>
      2.9. Учредителями дочерних обществ являются холдинги и (или) Государственный комитет Республики Казахстан по государственному имуществу и его территориальные комитеты. 
</w:t>
      </w:r>
      <w:r>
        <w:br/>
      </w:r>
      <w:r>
        <w:rPr>
          <w:rFonts w:ascii="Times New Roman"/>
          <w:b w:val="false"/>
          <w:i w:val="false"/>
          <w:color w:val="000000"/>
          <w:sz w:val="28"/>
        </w:rPr>
        <w:t>
      2.10. Число участников (акционеров) холдинга не ограничивается. В число участников холдинга и его дочерних обществ при их создании могут входить юридические и физические лица. 
</w:t>
      </w:r>
      <w:r>
        <w:br/>
      </w:r>
      <w:r>
        <w:rPr>
          <w:rFonts w:ascii="Times New Roman"/>
          <w:b w:val="false"/>
          <w:i w:val="false"/>
          <w:color w:val="000000"/>
          <w:sz w:val="28"/>
        </w:rPr>
        <w:t>
      2.11. При учреждении государственного холдинга доля государства составляет не менее 51 процента от уставного капитала. 
</w:t>
      </w:r>
      <w:r>
        <w:br/>
      </w:r>
      <w:r>
        <w:rPr>
          <w:rFonts w:ascii="Times New Roman"/>
          <w:b w:val="false"/>
          <w:i w:val="false"/>
          <w:color w:val="000000"/>
          <w:sz w:val="28"/>
        </w:rPr>
        <w:t>
      При учреждении холдинга с государственным участием учредитель в лице представителя собственника государственного имущества во всех случаях должен быть держателем акций на сумму не менее 25 процентов уставного капитала холдинга. 
</w:t>
      </w:r>
      <w:r>
        <w:br/>
      </w:r>
      <w:r>
        <w:rPr>
          <w:rFonts w:ascii="Times New Roman"/>
          <w:b w:val="false"/>
          <w:i w:val="false"/>
          <w:color w:val="000000"/>
          <w:sz w:val="28"/>
        </w:rPr>
        <w:t>
      2.12. Для всех участников, кроме Государственного комитета Республики Казахстан по государственному имуществу, для участия в холдинге обязательным является внесение собственных финансовых или имущественных ресурсов в уставной капитал. 
</w:t>
      </w:r>
      <w:r>
        <w:br/>
      </w:r>
      <w:r>
        <w:rPr>
          <w:rFonts w:ascii="Times New Roman"/>
          <w:b w:val="false"/>
          <w:i w:val="false"/>
          <w:color w:val="000000"/>
          <w:sz w:val="28"/>
        </w:rPr>
        <w:t>
      2.13. При создании холдинга в порядке объединения пакетов акций самостоятельных обществ Госкомимущество Республики Казахстан: 
</w:t>
      </w:r>
      <w:r>
        <w:br/>
      </w:r>
      <w:r>
        <w:rPr>
          <w:rFonts w:ascii="Times New Roman"/>
          <w:b w:val="false"/>
          <w:i w:val="false"/>
          <w:color w:val="000000"/>
          <w:sz w:val="28"/>
        </w:rPr>
        <w:t>
      - определяет перечни предприятий, включаемых в холдинг; 
</w:t>
      </w:r>
      <w:r>
        <w:br/>
      </w:r>
      <w:r>
        <w:rPr>
          <w:rFonts w:ascii="Times New Roman"/>
          <w:b w:val="false"/>
          <w:i w:val="false"/>
          <w:color w:val="000000"/>
          <w:sz w:val="28"/>
        </w:rPr>
        <w:t>
      - рассматривает возможные способы привлечения дополнительных инвестиций, при необходимости проводит конкурсы среди потенциальных инвесторов (в том числе иностранных) для включения их в число участников холдинговой компании; 
</w:t>
      </w:r>
      <w:r>
        <w:br/>
      </w:r>
      <w:r>
        <w:rPr>
          <w:rFonts w:ascii="Times New Roman"/>
          <w:b w:val="false"/>
          <w:i w:val="false"/>
          <w:color w:val="000000"/>
          <w:sz w:val="28"/>
        </w:rPr>
        <w:t>
      - при преобразовании в холдинг крупного предприятия с выделением из его состава подразделений в качестве самостоятельных предприятий оценивает целесообразность увеличения уставного фонда всего предприятия или выделяемых подразделений. 
</w:t>
      </w:r>
      <w:r>
        <w:br/>
      </w:r>
      <w:r>
        <w:rPr>
          <w:rFonts w:ascii="Times New Roman"/>
          <w:b w:val="false"/>
          <w:i w:val="false"/>
          <w:color w:val="000000"/>
          <w:sz w:val="28"/>
        </w:rPr>
        <w:t>
      2.14. Госкомимущество Республики Казахстан, в случае принятия решения о создании холдинга, создает комиссию, разрабатывающую учредительные документы холдинга, отражающие следующие вопросы: 
</w:t>
      </w:r>
      <w:r>
        <w:br/>
      </w:r>
      <w:r>
        <w:rPr>
          <w:rFonts w:ascii="Times New Roman"/>
          <w:b w:val="false"/>
          <w:i w:val="false"/>
          <w:color w:val="000000"/>
          <w:sz w:val="28"/>
        </w:rPr>
        <w:t>
      - размеры, порядок формирования и оплаты уставного капитала 
</w:t>
      </w:r>
      <w:r>
        <w:rPr>
          <w:rFonts w:ascii="Times New Roman"/>
          <w:b w:val="false"/>
          <w:i w:val="false"/>
          <w:color w:val="000000"/>
          <w:sz w:val="28"/>
        </w:rPr>
        <w:t>
холдинга; - величину, состав и способ внесения вклада государства в уставной фонд; - предельные размеры отчислений от дивидендов, получаемых холдингом по принадлежащим ему акциям, направляемых на содержание его аппарата; - порядок финансирования затрат, связанных с учреждением холдинга. 3. Органы управления холдинга 3.1. Органами управления холдинга являются: - наблюдательный совет в составе: Президента холдинга, представителей Государственного комитета Республики Казахстан по государственному имуществу, министерств экономики, финансов, представителей отраслевых министерств Республики Казахстан, представителей акционеров холдинга; 
</w:t>
      </w:r>
      <w:r>
        <w:br/>
      </w:r>
      <w:r>
        <w:rPr>
          <w:rFonts w:ascii="Times New Roman"/>
          <w:b w:val="false"/>
          <w:i w:val="false"/>
          <w:color w:val="000000"/>
          <w:sz w:val="28"/>
        </w:rPr>
        <w:t>
      - правление (исполнительная дирекция) холдинга, члены которого работают на контрактной основе. 
</w:t>
      </w:r>
      <w:r>
        <w:br/>
      </w:r>
      <w:r>
        <w:rPr>
          <w:rFonts w:ascii="Times New Roman"/>
          <w:b w:val="false"/>
          <w:i w:val="false"/>
          <w:color w:val="000000"/>
          <w:sz w:val="28"/>
        </w:rPr>
        <w:t>
      Не допускается представительство одного лица более чем в двух наблюдательных советах холдингов. 
</w:t>
      </w:r>
      <w:r>
        <w:br/>
      </w:r>
      <w:r>
        <w:rPr>
          <w:rFonts w:ascii="Times New Roman"/>
          <w:b w:val="false"/>
          <w:i w:val="false"/>
          <w:color w:val="000000"/>
          <w:sz w:val="28"/>
        </w:rPr>
        <w:t>
      3.2. Правление действует от имени холдинга и решает все вопросы текущей деятельности холдинга кроме тех, которые в соответствии с уставом входят в исключительную компетенцию общего собрания акционеров или наблюдательного совета. 
</w:t>
      </w:r>
      <w:r>
        <w:br/>
      </w:r>
      <w:r>
        <w:rPr>
          <w:rFonts w:ascii="Times New Roman"/>
          <w:b w:val="false"/>
          <w:i w:val="false"/>
          <w:color w:val="000000"/>
          <w:sz w:val="28"/>
        </w:rPr>
        <w:t>
      3.3. Президент холдинга осуществляет руководство деятельностью холдинга в соответствии с уставом и настоящим положением. 
</w:t>
      </w:r>
      <w:r>
        <w:br/>
      </w:r>
      <w:r>
        <w:rPr>
          <w:rFonts w:ascii="Times New Roman"/>
          <w:b w:val="false"/>
          <w:i w:val="false"/>
          <w:color w:val="000000"/>
          <w:sz w:val="28"/>
        </w:rPr>
        <w:t>
      Президент холдинга возглавляет правление и входит по должности в состав наблюдательного совета. 
</w:t>
      </w:r>
      <w:r>
        <w:br/>
      </w:r>
      <w:r>
        <w:rPr>
          <w:rFonts w:ascii="Times New Roman"/>
          <w:b w:val="false"/>
          <w:i w:val="false"/>
          <w:color w:val="000000"/>
          <w:sz w:val="28"/>
        </w:rPr>
        <w:t>
      Президент государственного холдинга, утверждается Правительством Республики Казахстан. 
</w:t>
      </w:r>
      <w:r>
        <w:br/>
      </w:r>
      <w:r>
        <w:rPr>
          <w:rFonts w:ascii="Times New Roman"/>
          <w:b w:val="false"/>
          <w:i w:val="false"/>
          <w:color w:val="000000"/>
          <w:sz w:val="28"/>
        </w:rPr>
        <w:t>
      3.4. Наблюдательный совет холдинга заключает контракты с Президентом и членами правления холдинга, а также может назначать своих представителей в наблюдательные советы дочерних обществ и предприятий. 
</w:t>
      </w:r>
      <w:r>
        <w:br/>
      </w:r>
      <w:r>
        <w:rPr>
          <w:rFonts w:ascii="Times New Roman"/>
          <w:b w:val="false"/>
          <w:i w:val="false"/>
          <w:color w:val="000000"/>
          <w:sz w:val="28"/>
        </w:rPr>
        <w:t>
      3.5. Наблюдательные советы и руководство дочерних обществ и предприятий формируются правлением холдинга. 
</w:t>
      </w:r>
      <w:r>
        <w:br/>
      </w:r>
      <w:r>
        <w:rPr>
          <w:rFonts w:ascii="Times New Roman"/>
          <w:b w:val="false"/>
          <w:i w:val="false"/>
          <w:color w:val="000000"/>
          <w:sz w:val="28"/>
        </w:rPr>
        <w:t>
      Наблюдательные советы дочерних обществ и предприятий заключают контракты с президентами и членами правления (исполнительной дирекции) дочернего предприятия или общества. 
</w:t>
      </w:r>
      <w:r>
        <w:br/>
      </w:r>
      <w:r>
        <w:rPr>
          <w:rFonts w:ascii="Times New Roman"/>
          <w:b w:val="false"/>
          <w:i w:val="false"/>
          <w:color w:val="000000"/>
          <w:sz w:val="28"/>
        </w:rPr>
        <w:t>
      3.6. Президенты дочерних акционерных обществ и руководители дочерних предприятий утверждаются наблюдательным советом холдинга, по представлению наблюдательных советов этих обществ или предприятий. 
</w:t>
      </w:r>
      <w:r>
        <w:br/>
      </w:r>
      <w:r>
        <w:rPr>
          <w:rFonts w:ascii="Times New Roman"/>
          <w:b w:val="false"/>
          <w:i w:val="false"/>
          <w:color w:val="000000"/>
          <w:sz w:val="28"/>
        </w:rPr>
        <w:t>
      3.7. Контрольным органом холдинга является ревизионная комиссия, создаваемая и функционирующая в соответствии с Законом Республики Казахстан "О хозяйственных товариществах и акционерных обществах".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Прекращение деятельности холдинга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Прекращение деятельности, ликвидация и реорганизация государственного холдинга осуществляется по решению Правительства в соответствии с действующим законодательством. 
</w:t>
      </w:r>
      <w:r>
        <w:br/>
      </w:r>
      <w:r>
        <w:rPr>
          <w:rFonts w:ascii="Times New Roman"/>
          <w:b w:val="false"/>
          <w:i w:val="false"/>
          <w:color w:val="000000"/>
          <w:sz w:val="28"/>
        </w:rPr>
        <w:t>
      4.2. Прекращение деятельности, ликвидация и реорганизация холдинга с участием государства осуществляется в соответствии со статьями 23 и 77 Закона Республики Казахстан "О хозяйственных товариществах и акционерных обществах".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Холдинги обязаны ежеквартально публиковать свои балансы, счета прибылей и убытков, а также полные сведения о принадлежащих им акциях (долях участия в капитале) других предприятий в форме, устанавливаемой Государственным комитетом Республики Казахстан по государственному имуществу. 
</w:t>
      </w:r>
      <w:r>
        <w:br/>
      </w:r>
      <w:r>
        <w:rPr>
          <w:rFonts w:ascii="Times New Roman"/>
          <w:b w:val="false"/>
          <w:i w:val="false"/>
          <w:color w:val="000000"/>
          <w:sz w:val="28"/>
        </w:rPr>
        <w:t>
      5.2. Сведения о купле-продаже холдингом более 10 процентов акций любого предприятия (в том числе дочернего) подлежат опубликованию в недельный срок с момента совершения сделки. 
</w:t>
      </w:r>
      <w:r>
        <w:br/>
      </w:r>
      <w:r>
        <w:rPr>
          <w:rFonts w:ascii="Times New Roman"/>
          <w:b w:val="false"/>
          <w:i w:val="false"/>
          <w:color w:val="000000"/>
          <w:sz w:val="28"/>
        </w:rPr>
        <w:t>
      5.3. Установление дочерним обществом или предприятием каких бы то ни было ограничений на допуск холдинга к любой информации о своей деятельности, включая отнесенную к коммерческой тайне, не допускается.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