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0a33" w14:textId="aa30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согласованной политики в области определения транспортных тарифов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Содружество Независимых Государств, от 17 января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позже, оно вступает в силу со дня сдачи депозитарию уведомления об этом.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     депонировано 17 марта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     депонировано 21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     депонировано 9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     депонировано 5 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 -     депонировано 24 июля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Российская Федерация    -     депонировано 31 декабря 2004 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(внутригосударственные процедуры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выполняются);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    -     депонировано 28 марта 2005 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(внутригосударственные процедуры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выполняются).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 -     депонирована 22 июня 1998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22 июня 1998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     22 июня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     22 июня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 -     22 июня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     9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     5 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 -     24 июля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далее - Стороны,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 от 24 сентября 1993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объективную необходимость эффективного транспортного обеспечения общего экономического пространства государств-участников Содружества, основанного на свободном перемещении товаров, услуг, рабочей силы и капиталов,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стимулировать применяемыми тарифами рост экономик государств-участников Содружества,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и необходимость проведения взаимоприемлемых действий в обеспечении эффективности перевозок грузов и пассажиров,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следующие значения: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"международное сообщение с государствами-участниками СНГ" перевозки грузов и пассажиров между государствами-участниками настоящего Соглашения;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"международное сообщение с третьими странами" - перевозки грузов и пассажиров из государств-участников настоящего Соглашения в третьи страны и обратно.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тарифным пространством государств-участников настоящего Соглашения понимается пространство, на котором действуют согласованные принципы формирования и применения тарифной политики для международных перевозок.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согласованной политики в области транспортных тарифов в международном сообщении с государствами-участниками СНГ Стороны поручат соответствующим органам: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комплекса мер по регулированию тарифной политики, ориентированных на обеспечение свободного перемещения товаров и пассажиров;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тарифов с учетом конъюнктуры транспортного рынка и экономических интересов транспортно-дорожного комплекса, необходимости комплексного регулирования взаиморасчетов исходя из национальных интересов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тарифных коридоров для транспортировки отдельных грузов с учетом законодательства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железнодорожного транспорта действует Решение Совета глав правительств Содружества Независимых Государств от 18 октября 1996 года о Концепции установления согласованной тарифной политики на железнодорожном транспорте государств-участников Содружества Независимых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первоочередных мер, направленных на реализацию системы управления тарифами в международном сообщении с государствами-участниками СНГ, Стороны: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разрабатывают адекватную нормативно-правовую базу, регулирующую принципы ценообразования на услуги транспорта в международном сообщении между государствами-участниками СНГ;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таможенную политику, направленную на облегчение условий транспортировки грузов.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согласованной тарифной политики Стороны принимают меры по: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оплате перевозок на компенсационной основе, в том числе за счет участия грузовладельцев в инвестициях в развитие транспорта;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снижению эксплуатационных транспортных расходов на грузовые перевозки и окупаемости пассажирских перевозок, достигаемых за счет разных источников финансирования;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и согласованию механизма возвратных платежей.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согласованной тарифной политики на базе общих подходов к построению ставок оплаты, принципов их дифференциации, совершенствования процедур согласования размеров, унификации правил применения осуществляется поэтапно.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Координационными органами согласования политики в области определения транспортных тарифов являются Совет глав правительств Содружества Независимых Государств, Межгосударственный экономический Комитет Экономического союза, межгосударственные (межправительственные) органы сотрудничества в области транспорта, в части железнодорожных грузовых перевозок - Тарифная конференция железнодорожных перевозчиков государств-участников Содружества.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меры по гармонизации национальных законодательных актов в области ценообразования.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сохраняют за собой право самостоятельного и независимого определения форм и условий тарифной политики с государствами, не участвующими в настоящем Соглашении.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в настоящее Соглашение могут быть внесены изменения и дополнения.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позже, оно вступает в силу со дня сдачи депозитарию уведомления об этом.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с согласия всех Сторон любого государства, разделяющего цели и принципы данного Соглашения,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выхода.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его вступления в силу. По истечении этого срока данное Соглашение автоматически продлевается на последующий пятилетний период, если Стороны не примут иного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января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Подписано главами правительств Азербайджанской Республики, Республики Армения, Республики Беларусь, Республики Казахстан, Кыргызской Республики, Республики Молдова, Российской Федерации, Республики Таджикистан, Республики Узбекистан, Украины (с оговоркой - "за исключением статьи седьмой").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