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8caa" w14:textId="ccb8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года; Соглашения о гарантиях прав граждан государств-участников Содружества Независимых Государств в области пенсионного обеспечения от 13 марта 1992 года;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4 сентября 1996 года № C-1/11-96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Дашука Л.А.,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Бегалиева М.А., Бекенова Р.А., Вылкова И.К., Керимбаевой А.Ш., Махмудовой Л.Ш., Мирошник В.И., Сафиуллина Д.Н.,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Мадудиной Т.И.,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Боровцова В.А.,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запросам Совета министров обороны государств-участников Содружества Независимых Государств и Министерства обороны Российской Федерации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в своем запросе просит Экономический Суд дать толкование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гарантиях прав граждан государств-участников Содружества Независимых Государств в области пенсионного обеспечения от 13 марта 1992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в части обязательного государственного страхования военнослужащих и членов их семей, проживающих на территории государств-участников Соглашения, с целью разрешения спорных вопросов в случае коллизии норм национального законодательства государств-участников Содружества с нормами, содержащимися в межгосударственных (межправительственных) соглашениях.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аналогичным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обратилось Министерство обороны Российской Федерации.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обоснование запросов представлен ряд документов, свидетельствующих о неоднозначном понимании субъектами исполнения положений указанных соглашений.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Бегалиева М.А., Генерального советника Экономического Суда Боровцова В.А., исследовав и оценив имеющиеся в деле документы, Экономический Суд пришел к следующим выводам.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контекста всех материалов дела следует, что неоднозначно интерпретируются положения указанных соглашений, определяющие, по законодательству какого государства (государства, где военнослужащие проходили службу, либо государства, в котором проживают военнослужащие и члены их семей) осуществляется пенсионное обеспечение военнослужащих и членов их семей, обязательное государственное страхование военнослужащих, а также за счет финансовых ресурсов какого государства должна осуществляться выплата страховых сумм и единовременного пособия военнослужащим либо членам семей погибших военнослужащих.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>1 Соглашения от 13 марта 1992 года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>1 Соглашения от 15 мая 1992 года, основывающегося на первом из названных Соглашений, предусмотрено, что пенсионное обеспечение военнослужащих и членов их семей осуществляется в соответствии с законодательством государств-участников перечисленных соглашений, на территории которых проживают указанные лица. Суд исходит из того, что под пенсионным обеспечением понимается весь комплекс отношений между государством и военнослужащим (членом его семьи), включая определение круга лиц, имеющих право на получение пенсии, исчисление стажа, необходимого для назначения пенсии, назначение, исчисление, выплату, перерасчет пенсий. Государства-участники указанных соглашений сделали единственное изъятие из общего правила,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1 Соглашения от 15 мая 1992 года, предусмотрев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того же Соглашения, что в выслугу лет для назначения пенсий военнослужащим засчитывается служба в вооруженных силах и других воинских формированиях в порядке, установленном законодательством государства, на территории которого военнослужащие проходили службу. Следовательно, все остальные вопросы пенсионного обеспечения регулируются законодательством государства, в котором проживает подлежащее пенсионному обеспечению лицо. Отсюда следует, что расходы по выплате пенсий производятся из бюджета того государства, на территории которого проживает пенсионер.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полагает, что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от 14 февраля 1992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мая 1992 года однозначно определяют, что уровень прав и льгот военнослужащих и членов их семей, в том числе права на пенсионное обеспечение, предоставляемых этим лицам государствами-участниками Содружества, не может быть ниже, нежели уровень, установленный ранее для соответствующих категорий лиц законодательством Союза ССР. Поэтому государства-участники упомянутых соглашений не вправе устанавливать в своем законодательстве правила, которые ухудшали бы положение военнослужащих и членов их семей в области пенсионного обеспечения по сравнению с положением, предусмотренным законодательными и иными актами бывшего СССР. Если в государстве, где проживает военнослужащий или члены его семьи, нормативный акт, регулирующий пенсионное обеспечение этой категории лиц, не принят, обеспечение этих лиц пенсиями осуществляется на условиях, по нормам и в порядке, действовавших в СССР. Это же правило должно применяться и в том случае, когда в государстве подобный акт существует, но в нем отсутствует регламентация прав той или иной категории военнослужащих (членов их семей).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1 Соглашения от 15 мая 1992 года, Суд считает, что обязательное государственное страхование военнослужащих производится по правилам, содержащимся в законодательстве государства, на территории которого проживает военнослужащий. Этот принцип логично вытекает из природы отношений, складывающихся в процессе обязательного государственного страхования, поскольку страхованию подлежит сам военнослужащий, а не члены его семьи. Поэтому, независимо от того, на территории какого государства-участника проживает член семьи застрахованного военнослужащего, выплата этому члену семьи страховых сумм или единовременного пособия за погибшего военнослужащего производится по правилам, действующим в государстве, где был застрахован военнослужащий. В частности, по указанным правилам определяется, имеет ли данный член семьи право на получение соответствующих выплат, каковы размер этих выплат, сроки, в течение которых они должны быть произведены, порядок обращения за их получением и т.д.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подчеркивает, что согласно статьям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1969 года каждый действующий договор обязателен для его участников и должен ими добросовестно выполняться (принцип "pacta sunt servanda" - "договоры должны соблюдаться"). Участник договора не может ссылаться на положения своего внутреннего права в качестве оправдания невыполнения. Этот универсальный принцип международного права получил дополнительное закрепление (применительно к вопросам пенсионного обеспечения и иных социальных гарантий военнослужащих)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1992 года, где предусмотрено, что односторонние ограничения прав и льгот военнослужащих и членов их семей не допускаются, а государства-участники Содружества обязаны взаимно согласовывать принимаемые ими акты национального законодательства в этой области.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соблюдать общепризнанные принципы международного права закреплено в конституциях государств-участников Содружества. В частности, Конституцией Кыргызской Республики (статья 9) установлено, что Кыргызская Республика соблюдает общепризнанные принципы международного права. Кроме того, в статье 12 Конституции Кыргызской Республики предусмотрено, что заключенные Кыргызской Республикой международные договоры и иные нормы международного права являются составной и непосредственно действующей частью внутреннего законодательства.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следует признать, что положения соглашений: от 14 февраля 1992 года, от 13 марта 1992 года и от 15 мая 1992 года подлежат безусловному выполнению государствами-участниками даже в том случае, если в национальном законодательстве государства-участника содержатся правила, противоречащие указанным соглашениям.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 из государств-участников посчитает, что то или иное положение заключенного им соглашения не соответствует изменившимся обстоятельствам или перестало соответствовать национальным интересам, оно вправе поставить вопрос о пересмотре, изменении или уточнении соглашения.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39 Венской конвенции, договор может быть изменен лишь по соглашению между его участниками при соблюдении процедур и условий, определенных этой Конвенцией. До изменения договора отказ от его выполнения недопустим.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пунктами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 и пунктами 13.4, 13.5, 13.7, а также 8.55 Регламента Экономического Суда Содружества Независимых Государств, Экономический Суд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запросам Совета министров обороны государств-участников Содружества Независимых Государств и Министерства обороны Российской Федерации дать следующее толкование.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и обязательное государственное страхование военнослужащих вооруженных сил государств-участников Содружества Независимых Государств, Объединенных Вооруженных Сил Содружества, Вооруженных Сил и иных воинских формирований бывшего Союза ССР, а также пенсионное обеспечение семей этих военнослужащих осуществляются на условиях, по нормам и в порядке, которые установлены или будут установлены законодательством государств-участников, на территории которых проживают указанные военнослужащие и их семьи, а до принятия этими государствами законодательных актов по этим вопросам - на условиях, по нормам и в порядке, которые были установлены законодательством бывшего Союза ССР. При этом уровень пенсионного обеспечения военнослужащих и их семей, установленный законодательством государств-участников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социальных и правовых гарантиях военнослужащих, лиц, уволенных с военной службы, и членов их семей от 14 февраля 1992 года, не может быть ниже уровня, установленного ранее законодательными органами и другими нормативными актами бывшего Союза ССР.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национального законодательства в государствах-участниках упомянутых соглашений, регулирующего указанные вопросы, применяются нормы законодательства и других нормативных актов бывшего Союза ССР.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коллизии норм внутреннего законодательства государств-участников Содружества с положениями соглашений: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гарантиях прав граждан государств-участников Содружества Независимых Государств в области пенсионного обеспечения от 13 марта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года, применяются положения указанных соглашений, что соответствует принципу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праве международных договоров 1969 года и обязательству соблюдать общепризнанные принципы международного права, закрепленному в конституциях государств-участников Содружества.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в Исполнительный Секретариат Содружества Независимых Государств, Совет министров обороны государств-участников Содружества Независимых Государств, министерствам обороны Российской Федерации и Кыргызской Республики, государствам-участникам Содружества Независимых Государств, а также для сведения в Межгосударственный экономический Комитет Экономического союза и Межпарламентскую Ассамблею государств-участников Содружества Независимых Государств.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трехмесячный срок со дня получения его копии в Пленум Экономического Суда Содружества Независимых Государств.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обязательному опубликованию в изданиях Содружества и средствах массовой информации государств-участников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 от 6 июля 1992 года.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Л.А. Дашук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