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6d6" w14:textId="199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пребывания Коллективных миротворческих сил в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Решение от 19 января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Главы государств-участников настоящего Решения,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Обращением Президента Республики Таджикистан о продлении 
срока пребывания на территории Республики Таджикистан Коллективных 
миротворческих сил,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пунктом 2 Решения о формировании Коллективных 
миротворческих сил и начале их функционирования от 24 сентября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 роль Коллективных миротворческих сил в сдерживании 
вооруженных столкновений, обеспечении мира в Республике Таджикистан, 
поддержании стабильности на таджикско-афганском участке границы,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политические шаги и миротворческие усилия 
руководства Республики Таджикистан в целях успешного завершения 
внутритаджикского переговорного процесса во имя достижения гражданского 
согласия и безопасности в Республике Таджикистан,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продлить срок пребывания Коллективных миротворческих сил в Республике 
Таджикистан с 1 января по 30 июня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Правительству Республики Таджикистан существенно 
активизировать межтаджикский диалог с более полным использованием 
имеющихся механизмов с участием оппозиции, международных организаций и, 
прежде всего, на базе существующих согласительных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19 января 1996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Решение,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