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baa7" w14:textId="463b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 вопросу о разделе государственных невоенных морских судов бывшего Союза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Экономического Суда Содружества Независимых Государств май 1995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РЦПИ: дата представления Заключения Экономическим Судом Содружества Независимых Государств по вопросу о разделе государственных невоенных морских судов бывшего Союза ССР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май 1995 года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Координационно-консультативный Комитет Содружества Независимых Государств обратился в Экономический Суд Содружества Независимых Государств по вопросу об урегулировании раздела государственных невоенных морских судов бывшего Союза ССР (решение ККК СНГ от 14 июня 1994 года, г. Москва).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Экономическом Суде от 6 июля 1992 года данное обращение не может рассматриваться как заявление с целью возбуждения производства по делу в Экономическом Суде в связи с тем, что, с одной стороны, Экономический Суд рассматривает споры, связанные с исполнением международных договоров, принятых в рамках Содружества Независимых Государств, либо соответствие актов государств-участников Содружества Независимых Государств заключенным ими в рамках Содружества Независимых Государств соглашениям; с другой стороны, в соответствии с Регламентом Экономического Суда Содружества Независимых Государств в заявлении, предъявляемом в Экономический Суд, обязательно указываются предмет спора и требования заявителя, соответствующие документы и материалы, которые он должен представить в обоснование своей позиции, указание на ответчика, однако этого в решении ККК СНГ нет, вследствие чего нельзя говорить о том, что ККК СНГ имел в виду судебное разрешение спора. Нельзя также указывать на то, что ККК СНГ обратился в Экономический Суд с запросом о толковании, так как никакого решения (международного договора) по поводу раздела государственных невоенных морских судов бывшего Союза ССР в рамках Содружества Независимых Государств не принималось, а Экономический Суд вправе толковать лишь международные договоры государств-участников Содружества Независимых Государств.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Понимая важность данного вопроса для государств-участников Содружества Независимых Государств, а также то, что, несмотря на неоднократное рассмотрение государствами-участниками Содружества Независимых Государств этого вопроса, окончательного решения по нему так и не было принято, Экономический Суд счел необходимым представить свое заключение по данному вопросу.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Суд при подготовке заключения исходил из следующих предпосылок. Первая попытка решить вопрос по разделу государственных невоенных морских судов бывшего Союза ССР была предпринята 26 июня 1992 года в г. Минске, где было принято Решение Совета глав правительств Содружества Независимых Государств "О создании комиссии по подготовке Соглашения о разделе государственных невоенных морских судов бывшего СССР", в соответствии с которым было признано необходимым разделить невоенные морские суда Министерства морского флота и других министерств бывшего Союза ССР между всеми республиками Союза ССР на справедливой основе. Этим же решением было предусмотрено создание комиссии для подготовки проекта Соглашения о разделе государственных невоенных морских судов бывшего Союза ССР.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октября 1992 года в г. Бишкеке было заключено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государствами-участниками Содружества Независимых Государств о взаимном признании прав и регулировании отношений собственности, в котором установлено, что регулирование имущественных вопросов, связанных с судами бывшего Министерства морского флота СССР, осуществляется специальными соглашениями; и там же, в г. Бишкеке (9 октября 1992 года), принимается Решение Совета глав правительств Содружества Независимых Государств «О работе комиссии по подготовке Соглашения о разделе государственных невоенных морских судов бывшего СССР», в котором указано на нецелесообразность продолжения деятельности комиссии по подготовке проекта Соглашения о разделе государственных невоенных морских судов бывшего Союза ССР в связи с неучастием в работе комиссии представителей флотосодержащих государств - бывших республик СССР.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января 1993 года в г. Минске было принято Решение Совета глав правительств Содружества Независимых Государств "О разделении инвентарных парков, грузовых вагонов и контейнеров бывшего МПС СССР между государствами-участниками Содружества, Азербайджанской Республикой, Республикой Грузия, Латвийской Республикой, Литовской Республикой, Эстонской Республикой и их дальнейшем совместном использовании", в соответствии с которым опять было установлено, что разделение невоенных морских судов бывшего СССР должно быть осуществлено специальным соглашением.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это, никакого соглашения заключено не было, и в настоящее время отсутствует договорная база для урегулирования отношений по разделу невоенных морских судов бывшего СССР между государствами, образованными в связи с разделом СССР, и воля государств в данном вопросе ничем не связана, хотя в преамбуле Решения Совета глав правительств Содружества Независимых Государств "О создании комиссии по подготовке Соглашения о разделе государственных невоенных морских судов бывшего СССР" (г. Минск, 26 июня 1992 года) и было указано на то, что стороны принимают данное Решение в соответствии с Венской конвенцией о правопреемстве государств в отношении государственной собственности, государственных архивов и государственных долгов от 8 апреля 1983 года, которая указывает, что в случае разделения государства движимая государственная собственность государства-предшественника, не связанная с деятельностью государства-предшественника в отношении территорий, являющихся объектом правопреемства государств, переходит к государствам-преемникам в справедливых долях, однако Союз ССР не являлся участником данной Конвенции, и эта Конвенция не имеет силы в отношении государств, образованных в результате разделения Союза ССР.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вышеизложенного, можно сделать вывод о том, что решить вопрос о разделе государственных невоенных морских судов бывшего СССР иначе, чем путем переговоров между заинтересованными государствами, невозможно.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государства могут рассматривать в качестве объекта переговоров как все государственные невоенные морские суда бывшего Союза ССР, так и суда, которые находились в ведении бывшего Министерства морского флота СССР.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же критерия раздела флота могут быть использованы как агрегированные коэффициенты, разработанные для распределения внешнего долга и активов бывшего СССР, так и иные подходы.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Считаем данный порядок урегулирования вопроса о разделе государственных невоенных морских судов бывшего СССР наиболее целесообразным в данной ситуации, учитывая, что многие иные вопросы, связанные с государственным имуществом бывшего Союза ССР, государствами-участниками Содружества Независимых Государств уже урегулированы (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государствами-участниками Содружества Независимых Государств о возвращении культурных и исторических ценностей государствам их происхождения (г. Минск, 14 февраля 1992 года),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государствами-участниками Содружества Независимых Государств о принципах и механизмах обслуживания внутреннего долга бывшего СССР (г. Москва, 13 марта 1992 года),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государствами-участниками Содружества Независимых Государств по разделу активов и пассивов бывшего Госбанка СССР между центральными банками государств-участников Содружества Независимых Государств (г. Киев, 20 марта 1992 года),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государствами-участниками Содружества Независимых Государств о правопреемстве в отношении государственных архивов бывшего СССР (г. Москва, 6 июля 1992 года), Соглашение между государствами-участниками Содружества Независимых Государств о распределении всей собственности бывшего Союза ССР за рубежом (г. Москва, 6 июля 1992 года),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государствами-участниками Содружества Независимых Государств о взаимном признании прав и регулировании отношений собственности (г. Бишкек, 9 октября 1992 года), Соглашение о разделении инвентарных парков, грузовых вагонов и контейнеров бывшего МПС СССР между государствами-участниками Содружества, Азербайджанской Республикой, Республикой Грузия, Латвийской Республикой, Литовской Республикой, Эстонской Республикой и их дальнейшем совместном использовании (г. Минск, 22 января 1993 года).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Л.А. Дашук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