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6b15" w14:textId="09b6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товарообороте и производственной кооперации в области машиностроения на взаимоувязанной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9 декабря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Неофициальный текст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со дня подписания и вступает в силу со дня сдачи на хранение депозитарию третьего уведомления о выполнении Сторонами внутригосударственных процедур, необходимых для вступления его в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7 февраля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24 февраля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16 августа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18 декабря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19 августа 1997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28 декабря 1995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- 16 августа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- 18 декабря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- 19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с 9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  - с 9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временное  применение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приостановлено с 29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декабря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Стороны,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взаимовыгодных экономических отношений между государствами,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сохранение и развитие созданного производственного потенциала предприятий машиностроения Сторон и рационального его использования, а также постоянное совершенствование выпускаемой продукции,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сохранению и развитию производственных и технологических взаимосвязей между машиностроительными предприятиями и организациями государств,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поручают машиностроительным министерствам и ведомствам с согласия предприятий заключать ежегодно соглашения о товарообороте продукции машиностроения, включая сырье, материалы для ее изготовления и производственную кооперацию на взаимоувязанной основе в соответствии с Соглашением о сотрудничестве в области машиностроения от 24 сентября 1993 года. Соглашением о создании зоны свободной торговли от 15 апреля 1994 года, Соглашением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от 23 декабря 1993 года, Протоколом о механизме реализации указанного Соглашения от 15 апреля 1994 года, Решением об изменении редакции абзаца первого статьи 5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от 15 апреля 1994 года и Решением о временном применении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от 15 апреля 1994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сырья, материалов, комплектующих изделий и готовой машиностроительной продукции по заключенным соглашениям на взаимоувязанной основе не облагается ввозными и вывозными пошлинами, акцизами и налогами.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предусмотренных в пункте 1 настоящей статьи целей Стороны могут привлекать к участию в разработке, заключении и осуществлении договоров (контрактов) акционерные общества и другие хозяйствующие субъекты (далее - хозяйствующие субъекты).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хозяйствующих субъектов определяют машиностроительные министерства и ведомства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настоящего Соглашения осуществляется на основе договоров (контрактов) между хозяйствующими субъектами государств-участников настоящего Соглашения независимо от форм собственности и ведомственной принадлежности.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договоров несут заключившие их субъекты.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Поставки квотируемых товаров на взаимоувязанной основе осуществляются в соответствии с принятым в каждом государстве порядком.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взаимопоставляемой продукции, предусмотренной соглашениями, определяется с учетом мировых цен.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оказывать содействие хозяйствующим субъектам в привлечении кредитов внутри государства для расчетов за поставляемые изделия в рамках настоящего Соглашения.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работы по реализации настоящего Соглашения внутри каждой страны Стороны согласились осуществить в двухмесячный срок разработку необходимых документов согласно статьям 1, 2, 3 и 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координацию работы по разработке указанных документов будет осуществлять Совет руководителей министерств и ведомств государств по сотрудничеству в области машиностроения.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которые могут возникнуть в связи с толкованием и выполнением отдельных статей настоящего Соглашения, будут разрешаться Сторонами путем переговоров и консультаций.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утрачивает силу для Стороны, которая пожелает выйти из него, через 6 месяцев с момента получения депозитарием соответствующего уведомления.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признающих его положения, при согласии участников Соглашения.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 и вступает в силу со дня сдачи на хранение депозитарию третьего уведомления о выполнении Сторонами внутригосударственных процедур, необходимых для вступления его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Грузия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(подпись)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