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2882" w14:textId="d912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межгосударственного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от 22 января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Неофициальный текст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обмена уведомлениями о выполнении Сторонами необходимых для его вступления в силу внутригосударственных процедур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18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27 апреля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- (о вступлении в силу 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6 сентября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(Украина воздерживается от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внутригосударственных процедур).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депонирована 19 января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не вступило в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именуемые в дальнейшем Сторонами,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равноправия и взаимовыгодности в экономических отношениях,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углублению экономического сотрудничества,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общих интересов согласования политики и регулирования эмиссии и обращения ценных бумаг, деятельности профессиональных участников рынка ценных бумаг (инвестиционных институтов) и фондовых бирж,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интересов эмитентов, инвесторов и создания условий для эффективного развития рынка ценных бумаг,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необходимым обеспечить условия для доступа на рынки ценных бумаг своих государств эмитентов, инвесторов и инвестиционных институтов других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следующие виды ценных бумаг: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долговые обязательства органов государственной власти и управления (государственные ценные бумаги);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и облигации хозяйствующих субъектов.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эмиссии и обращения государственных ценных бумаг одной Стороны на территории любой из других Сторон устанавливается по их взаимному согласованию.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целесообразным обеспечение равных возможностей для эмиссии и допуска к обращению на рынках ценных бумаг своих государств акций и облигаций, выпускаемых хозяйствующими субъектами, зарегистрированными на территории Сторон, при условии государственной регистрации ценных бумаг как по месту эмиссии, так и по месту их обращения.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эмиссия и обращение ценных бумаг производятся в соответствии с законодательством Стороны, где эмиссия и обращение осуществляются.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целесообразными сближение и последующую унификацию законодательства о ценных бумагах.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применять принцип однократного налогообложения доходов по ценным бумагам, от операций с ними и обеспечивать беспрепятственный перевод законно полученных доходов по ценным бумагам собственнику в государстве - участнике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расчетов при эмиссии и обращении ценных бумаг, переводов доходов по ценным бумагам и от операций с ними, а также порядок налогообложения устанавливаются по согласованию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распространяется на ценные бумаги, выпущенные государственными органами власти и управления, хозяйствующими субъектами, находящимися под юрисдикцией государств, не являющихся участниками настоящего Соглашения. Стороны рассматривают указанные ценные бумаги в качестве иностранных, эмиссия и обращение которых на рынках Сторон регламентируются валютным и другим законодательством. В случае введения Стороной национальной валюты и выхода ее из рублевой зоны настоящее Соглашение теряет силу в отношении этого государства. По желанию этого государства оно может быть оставлено участником настоящего Соглашения при согласии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рублевой зоны вправе присоединиться к настоящему Соглашению в любое время. Присоединение осуществляется путем подписания специального протокола, согласно которому государство выражает готовность принять на себя все вытекающие из настоящего Соглашения обязательства и приобретает статус Стороны. Протокол о присоединении к данному Соглашению вступает в силу с момента его сдачи Стороной депозитарию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к настоящему Соглашению могут быть приняты по взаимному согласию всех Сторон и оформляются специальным протоколом. Предложения о внесении поправок в настоящее Соглашение могут быть внесены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имеет право выхода из настоящего Соглашения. При этом Сторона не позже чем за три месяца до момента своего выхода официально уведомляет все другие Стороны о прекращении своего участия в настоящем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касающиеся настоящего Соглашения, решаются путем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обмена уведомлениями о выполнении Сторонами необходимых для его вступления в силу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22 января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            (подпись)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            (подпись)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            (подпись)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Кыргызстан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            (подпись)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