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2754" w14:textId="6d92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Объединенных вооруженных силах на переходный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20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Содружества, именуемые в дальнейшем 
"государства-участники",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взаимоприемлемого и организованного решения 
вопросов по реформированию вооруженных сил бывшего Союза ССР,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Объединенные вооруженные силы Содружества независимых государств не 
направлены против государств, не являющихся участниками настоящего 
Соглашения, и образуются на переходный период с целью обеспечения 
безопасности государств-участников, сохранения управления войсками, 
предотвращения конфликтов и согласованного реформирования вооруженных сил 
бывшего Союза ССР.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Объединенные вооруженные силы Содружества независимых государств 
включают стратегические силы Содружества, образованные в соответствии с 
Соглашением между государствами-участниками Содружества независимых 
государств по стратегическим силам от 30 декабря 1991 года, а также силы 
общего назначения, образованные в соответствии с Соглашением между 
Республикой Армения, Республикой Беларусь, Республикой Казахстан, 
Республикой Кыргызстан, Российской Федерацией, Республикой Таджикистан, 
Туркменистаном и Республикой Узбекистан о силах общего назначения на 
переходный период от 14 февраля 1992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Стратегические силы Содружества находятся в непосредственном 
подчинении командующего стратегическими силами Содружества независимых 
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Воинские формирования и объекты сил общего назначения, за исключением 
собственных вооруженных сил государств-участников, находятся в 
непосредственном подчинении командующего силами общего назначения.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собственные вооруженные силы государств-участников, переданные с 
их согласия в оперативное подчинение главному командованию объединенных 
вооруженных сил, распространяются полномочия высших органов Содружества 
независимых государств и главного командования только в части, касающейся 
вопросов оперативного подчинения.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Каждое государство-участник имеет право выйти из настоящего 
Соглашения, направив уведомление об этом другим государствам-участникам не 
менее чем за шесть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Киеве 20 марта 1992 г. в одном подлинном 
экземпляре на русском языке. Подлинный экземпляр хранится в архиве 
правительства Республики Беларусь, которое направит 
государствам-участникам, подписавшим настоящее Соглашение, его заверенную 
копию.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*Соглашение подписали представители Армении, Беларуси (с дополнением: 
"С установлением переходного периода для Республики Беларусь два года"), 
Казахстана, Кыргызстана, Российской Федерации, Таджикистана , Узбекистана.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