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7ff9" w14:textId="4ef7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согласованной политики в области стандартизации, метрологии и сертификации</w:t>
      </w:r>
    </w:p>
    <w:p>
      <w:pPr>
        <w:spacing w:after="0"/>
        <w:ind w:left="0"/>
        <w:jc w:val="both"/>
      </w:pPr>
      <w:r>
        <w:rPr>
          <w:rFonts w:ascii="Times New Roman"/>
          <w:b w:val="false"/>
          <w:i w:val="false"/>
          <w:color w:val="000000"/>
          <w:sz w:val="28"/>
        </w:rPr>
        <w:t>Содружество Независимых Государств Соглашение от 13 марта 1992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См. постановления Правительства РК от 12 января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20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государств-участников настоящего Соглашения, 
</w:t>
      </w:r>
      <w:r>
        <w:br/>
      </w:r>
      <w:r>
        <w:rPr>
          <w:rFonts w:ascii="Times New Roman"/>
          <w:b w:val="false"/>
          <w:i w:val="false"/>
          <w:color w:val="000000"/>
          <w:sz w:val="28"/>
        </w:rPr>
        <w:t>
      отмечая международный характер стандартизации, метрологии и сертификации, 
</w:t>
      </w:r>
      <w:r>
        <w:br/>
      </w:r>
      <w:r>
        <w:rPr>
          <w:rFonts w:ascii="Times New Roman"/>
          <w:b w:val="false"/>
          <w:i w:val="false"/>
          <w:color w:val="000000"/>
          <w:sz w:val="28"/>
        </w:rPr>
        <w:t>
      признавая их необходимость для обеспечения совместимости, взаимозаменяемости продукции, ее безопасности для жизни и здоровья человека, охраны окружающей среды, 
</w:t>
      </w:r>
      <w:r>
        <w:br/>
      </w:r>
      <w:r>
        <w:rPr>
          <w:rFonts w:ascii="Times New Roman"/>
          <w:b w:val="false"/>
          <w:i w:val="false"/>
          <w:color w:val="000000"/>
          <w:sz w:val="28"/>
        </w:rPr>
        <w:t>
      сознавая их важную роль в устранении технических барьеров в торгово-экономическом и научно-техническом сотрудничестве, в повышении эффективности производства, 
</w:t>
      </w:r>
      <w:r>
        <w:br/>
      </w:r>
      <w:r>
        <w:rPr>
          <w:rFonts w:ascii="Times New Roman"/>
          <w:b w:val="false"/>
          <w:i w:val="false"/>
          <w:color w:val="000000"/>
          <w:sz w:val="28"/>
        </w:rPr>
        <w:t>
      признавая целесообразность проведения согласованной политики в области стандартизации, метрологии и сертификации,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обладая полной самостоятельностью в вопросах формирования и реализации систем стандартизации, метрологии и сертификации и организации работ в этой области: 
</w:t>
      </w:r>
      <w:r>
        <w:br/>
      </w:r>
      <w:r>
        <w:rPr>
          <w:rFonts w:ascii="Times New Roman"/>
          <w:b w:val="false"/>
          <w:i w:val="false"/>
          <w:color w:val="000000"/>
          <w:sz w:val="28"/>
        </w:rPr>
        <w:t>
      используют основные положения действующих систем стандартизации и метрологии и развивают их применительно к рыночной экономике, гармонизируя с международными нормами и правилами; 
</w:t>
      </w:r>
      <w:r>
        <w:br/>
      </w:r>
      <w:r>
        <w:rPr>
          <w:rFonts w:ascii="Times New Roman"/>
          <w:b w:val="false"/>
          <w:i w:val="false"/>
          <w:color w:val="000000"/>
          <w:sz w:val="28"/>
        </w:rPr>
        <w:t>
      признают действующие стандарты "ГОСТ" в качестве межгосударственных; 
</w:t>
      </w:r>
      <w:r>
        <w:br/>
      </w:r>
      <w:r>
        <w:rPr>
          <w:rFonts w:ascii="Times New Roman"/>
          <w:b w:val="false"/>
          <w:i w:val="false"/>
          <w:color w:val="000000"/>
          <w:sz w:val="28"/>
        </w:rPr>
        <w:t>
      сохраняют аббревиатуру "ГОСТ" за вновь вводимыми межгосударственными стандартами, предусматривая гармонизацию их требований с международными, региональными и передовыми национальными стандартами; 
</w:t>
      </w:r>
      <w:r>
        <w:br/>
      </w:r>
      <w:r>
        <w:rPr>
          <w:rFonts w:ascii="Times New Roman"/>
          <w:b w:val="false"/>
          <w:i w:val="false"/>
          <w:color w:val="000000"/>
          <w:sz w:val="28"/>
        </w:rPr>
        <w:t>
      осуществляют работы по сертификации на основе общих организационно-методических положений через создаваемые правительствами национальные органы по сертификации; 
</w:t>
      </w:r>
      <w:r>
        <w:br/>
      </w:r>
      <w:r>
        <w:rPr>
          <w:rFonts w:ascii="Times New Roman"/>
          <w:b w:val="false"/>
          <w:i w:val="false"/>
          <w:color w:val="000000"/>
          <w:sz w:val="28"/>
        </w:rPr>
        <w:t>
      признают существующие государственные эталоны единиц физических величин в качестве межгосударственных; 
</w:t>
      </w:r>
      <w:r>
        <w:br/>
      </w:r>
      <w:r>
        <w:rPr>
          <w:rFonts w:ascii="Times New Roman"/>
          <w:b w:val="false"/>
          <w:i w:val="false"/>
          <w:color w:val="000000"/>
          <w:sz w:val="28"/>
        </w:rPr>
        <w:t>
      согласованно решают правовые, экономические и организационные вопросы стандартизации, метрологии и сертификации, в том числе на основе двусторонних или многосторонних договоров, программ и технических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выработки согласованной политики, определения основных направлений деятельности на межправительственном уровне в области стандартизации, метрологии, сертификации и согласования вопросов финансирования работ в этой сфере создается Межгосударственный совет по стандартизации, метрологии и сертификации, в состав которого входят руководители соответствующих органов управления участников настоящего Соглашения. Функции Межгосударственного совета, его рабочие органы и место их пребывания определяются Положением о Совете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будут проводить согласованную политику в области стандартизации, метрологии и сертификации по следующим направлениям: 
</w:t>
      </w:r>
      <w:r>
        <w:br/>
      </w:r>
      <w:r>
        <w:rPr>
          <w:rFonts w:ascii="Times New Roman"/>
          <w:b w:val="false"/>
          <w:i w:val="false"/>
          <w:color w:val="000000"/>
          <w:sz w:val="28"/>
        </w:rPr>
        <w:t>
      принятие общих правил проведения работ по стандартизации, метрологии и сертификации, представляющих межгосударственный интерес; 
</w:t>
      </w:r>
      <w:r>
        <w:br/>
      </w:r>
      <w:r>
        <w:rPr>
          <w:rFonts w:ascii="Times New Roman"/>
          <w:b w:val="false"/>
          <w:i w:val="false"/>
          <w:color w:val="000000"/>
          <w:sz w:val="28"/>
        </w:rPr>
        <w:t>
      установление единых обязательных требований к продукции и услугам, обеспечивающих их безопасность для жизни и здоровья человека, охрану окружающей среды, совместимость и взаимозаменяемость, а также единых методов испытаний; 
</w:t>
      </w:r>
      <w:r>
        <w:br/>
      </w:r>
      <w:r>
        <w:rPr>
          <w:rFonts w:ascii="Times New Roman"/>
          <w:b w:val="false"/>
          <w:i w:val="false"/>
          <w:color w:val="000000"/>
          <w:sz w:val="28"/>
        </w:rPr>
        <w:t>
      стандартизация общетехнических требований, представляющих межгосударственный интерес; 
</w:t>
      </w:r>
      <w:r>
        <w:br/>
      </w:r>
      <w:r>
        <w:rPr>
          <w:rFonts w:ascii="Times New Roman"/>
          <w:b w:val="false"/>
          <w:i w:val="false"/>
          <w:color w:val="000000"/>
          <w:sz w:val="28"/>
        </w:rPr>
        <w:t>
      организация ведения и развития классификаторов технико-экономической информации и систем кодирования; 
</w:t>
      </w:r>
      <w:r>
        <w:br/>
      </w:r>
      <w:r>
        <w:rPr>
          <w:rFonts w:ascii="Times New Roman"/>
          <w:b w:val="false"/>
          <w:i w:val="false"/>
          <w:color w:val="000000"/>
          <w:sz w:val="28"/>
        </w:rPr>
        <w:t>
      установления единиц физических величин, допускаемых к применению в государствах-участниках Соглашения; 
</w:t>
      </w:r>
      <w:r>
        <w:br/>
      </w:r>
      <w:r>
        <w:rPr>
          <w:rFonts w:ascii="Times New Roman"/>
          <w:b w:val="false"/>
          <w:i w:val="false"/>
          <w:color w:val="000000"/>
          <w:sz w:val="28"/>
        </w:rPr>
        <w:t>
      ведение межгосударственной службы времени и частот, информационных фондов средств измерений, стандартных образцов и стандартных справочных данных; 
</w:t>
      </w:r>
      <w:r>
        <w:br/>
      </w:r>
      <w:r>
        <w:rPr>
          <w:rFonts w:ascii="Times New Roman"/>
          <w:b w:val="false"/>
          <w:i w:val="false"/>
          <w:color w:val="000000"/>
          <w:sz w:val="28"/>
        </w:rPr>
        <w:t>
      ведение и развитие эталонной базы и системы передачи размеров единиц физических величин; 
</w:t>
      </w:r>
      <w:r>
        <w:br/>
      </w:r>
      <w:r>
        <w:rPr>
          <w:rFonts w:ascii="Times New Roman"/>
          <w:b w:val="false"/>
          <w:i w:val="false"/>
          <w:color w:val="000000"/>
          <w:sz w:val="28"/>
        </w:rPr>
        <w:t>
      формирование, хранение и ведение фонда межгосударственных стандартов, международных, региональных и национальных стандартов других стран и обеспечение участников Соглашения этими стандартами. Ведение и хранение действующих отраслевых стандартов на важнейшие группы продукции, представляющих межгосударственный интерес; 
</w:t>
      </w:r>
      <w:r>
        <w:br/>
      </w:r>
      <w:r>
        <w:rPr>
          <w:rFonts w:ascii="Times New Roman"/>
          <w:b w:val="false"/>
          <w:i w:val="false"/>
          <w:color w:val="000000"/>
          <w:sz w:val="28"/>
        </w:rPr>
        <w:t>
      взаимное признание результатов государственных испытаний, метрологической аттестации, проверки и калибровки средств измерений; 
</w:t>
      </w:r>
      <w:r>
        <w:br/>
      </w:r>
      <w:r>
        <w:rPr>
          <w:rFonts w:ascii="Times New Roman"/>
          <w:b w:val="false"/>
          <w:i w:val="false"/>
          <w:color w:val="000000"/>
          <w:sz w:val="28"/>
        </w:rPr>
        <w:t>
      взаимное признание аккредитованных испытательных, поверочных, калибровочных и измерительных лабораторий (центров), органов сертификации, сертификатов на продукцию и систем обеспечения качества; 
</w:t>
      </w:r>
      <w:r>
        <w:br/>
      </w:r>
      <w:r>
        <w:rPr>
          <w:rFonts w:ascii="Times New Roman"/>
          <w:b w:val="false"/>
          <w:i w:val="false"/>
          <w:color w:val="000000"/>
          <w:sz w:val="28"/>
        </w:rPr>
        <w:t>
      издание, переиздание, тиражирование и распространение межгосударственных стандартов, международных и региональных стандартов, других нормативных документов по стандартизации, метрологии и сертификации, представляющих межгосударственный интерес; 
</w:t>
      </w:r>
      <w:r>
        <w:br/>
      </w:r>
      <w:r>
        <w:rPr>
          <w:rFonts w:ascii="Times New Roman"/>
          <w:b w:val="false"/>
          <w:i w:val="false"/>
          <w:color w:val="000000"/>
          <w:sz w:val="28"/>
        </w:rPr>
        <w:t>
      координация программ подготовки и повышения квалификации кадров в области стандартизации, метрологии и сертификации; 
</w:t>
      </w:r>
      <w:r>
        <w:br/>
      </w:r>
      <w:r>
        <w:rPr>
          <w:rFonts w:ascii="Times New Roman"/>
          <w:b w:val="false"/>
          <w:i w:val="false"/>
          <w:color w:val="000000"/>
          <w:sz w:val="28"/>
        </w:rPr>
        <w:t>
      международное сотрудничество в области стандартизации, метрологии, сертификации и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будут осуществлять: 
</w:t>
      </w:r>
      <w:r>
        <w:br/>
      </w:r>
      <w:r>
        <w:rPr>
          <w:rFonts w:ascii="Times New Roman"/>
          <w:b w:val="false"/>
          <w:i w:val="false"/>
          <w:color w:val="000000"/>
          <w:sz w:val="28"/>
        </w:rPr>
        <w:t>
      финансирование общих программ и технических проектов в области стандартизации, метрологии и сертификации целевым направлением средств каждым участником программы или технического проекта; 
</w:t>
      </w:r>
      <w:r>
        <w:br/>
      </w:r>
      <w:r>
        <w:rPr>
          <w:rFonts w:ascii="Times New Roman"/>
          <w:b w:val="false"/>
          <w:i w:val="false"/>
          <w:color w:val="000000"/>
          <w:sz w:val="28"/>
        </w:rPr>
        <w:t>
      финансирование собственной части работ по реализации основных направлений согласованной политики в области стандартизации, метрологии и сертификации самостоятельно каждым участником настоящего Соглашения. 
</w:t>
      </w:r>
      <w:r>
        <w:br/>
      </w:r>
      <w:r>
        <w:rPr>
          <w:rFonts w:ascii="Times New Roman"/>
          <w:b w:val="false"/>
          <w:i w:val="false"/>
          <w:color w:val="000000"/>
          <w:sz w:val="28"/>
        </w:rPr>
        <w:t>
      При взаимных расчетах между участниками настоящего Соглашения действует режим наибольшего благоприятствования. 
</w:t>
      </w:r>
      <w:r>
        <w:br/>
      </w:r>
      <w:r>
        <w:rPr>
          <w:rFonts w:ascii="Times New Roman"/>
          <w:b w:val="false"/>
          <w:i w:val="false"/>
          <w:color w:val="000000"/>
          <w:sz w:val="28"/>
        </w:rPr>
        <w:t>
      Госстандарт России как правопреемник Госстандарта СССР обеспечивает в течение 1992 года государства-участники настоящего Соглашения копиями нормативно-технических документов, имеющихся в фонде на 1 января 1992 года, с оплатой ими затрат на ведение фонда, типографских и канцелярских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конкретизируются дополнительными специальными соглашениями 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Каждая Сторона Соглашения имеет право свободного выхода из состава его участников при условии письменного уведомления депозитария не менее чем за 12 месяцев до выхода. Депозитарий уведомляет об этом всех участников настоящего Соглашения в месячный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его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Правительств других государств, признающих его положения и заинтересованных в достижении целей и задач Соглашения.
</w:t>
      </w:r>
    </w:p>
    <w:p>
      <w:pPr>
        <w:spacing w:after="0"/>
        <w:ind w:left="0"/>
        <w:jc w:val="both"/>
      </w:pPr>
      <w:r>
        <w:rPr>
          <w:rFonts w:ascii="Times New Roman"/>
          <w:b w:val="false"/>
          <w:i w:val="false"/>
          <w:color w:val="000000"/>
          <w:sz w:val="28"/>
        </w:rPr>
        <w:t>
      Совершено в городе Москве 13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государствам-участникам настоящего Соглашения его заверенную копию.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Азербайджанской Республики               Российской Федерации
</w:t>
      </w:r>
      <w:r>
        <w:br/>
      </w:r>
      <w:r>
        <w:rPr>
          <w:rFonts w:ascii="Times New Roman"/>
          <w:b w:val="false"/>
          <w:i w:val="false"/>
          <w:color w:val="000000"/>
          <w:sz w:val="28"/>
        </w:rPr>
        <w:t>
       (без подписи)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Армения                  Республики Таджикистан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Беларусь                       Туркменистана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Казахстан                   Республики Узбекистан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Кыргызстан                         Украины
</w:t>
      </w:r>
      <w:r>
        <w:br/>
      </w:r>
      <w:r>
        <w:rPr>
          <w:rFonts w:ascii="Times New Roman"/>
          <w:b w:val="false"/>
          <w:i w:val="false"/>
          <w:color w:val="000000"/>
          <w:sz w:val="28"/>
        </w:rPr>
        <w:t>
                                              (без подписи)
</w:t>
      </w:r>
    </w:p>
    <w:p>
      <w:pPr>
        <w:spacing w:after="0"/>
        <w:ind w:left="0"/>
        <w:jc w:val="both"/>
      </w:pPr>
      <w:r>
        <w:rPr>
          <w:rFonts w:ascii="Times New Roman"/>
          <w:b w:val="false"/>
          <w:i w:val="false"/>
          <w:color w:val="000000"/>
          <w:sz w:val="28"/>
        </w:rPr>
        <w:t>
      За Правительство
</w:t>
      </w:r>
      <w:r>
        <w:br/>
      </w:r>
      <w:r>
        <w:rPr>
          <w:rFonts w:ascii="Times New Roman"/>
          <w:b w:val="false"/>
          <w:i w:val="false"/>
          <w:color w:val="000000"/>
          <w:sz w:val="28"/>
        </w:rPr>
        <w:t>
     Республики Молдова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