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e3d" w14:textId="e53b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прямых научно-технических связях в рамках Содружества Независимых Государств</w:t>
      </w:r>
    </w:p>
    <w:p>
      <w:pPr>
        <w:spacing w:after="0"/>
        <w:ind w:left="0"/>
        <w:jc w:val="both"/>
      </w:pPr>
      <w:r>
        <w:rPr>
          <w:rFonts w:ascii="Times New Roman"/>
          <w:b w:val="false"/>
          <w:i w:val="false"/>
          <w:color w:val="000000"/>
          <w:sz w:val="28"/>
        </w:rPr>
        <w:t>Содружество Независимых Государств Соглашение от 13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Правительства государств-участников настоящего Соглашения,
</w:t>
      </w:r>
      <w:r>
        <w:br/>
      </w:r>
      <w:r>
        <w:rPr>
          <w:rFonts w:ascii="Times New Roman"/>
          <w:b w:val="false"/>
          <w:i w:val="false"/>
          <w:color w:val="000000"/>
          <w:sz w:val="28"/>
        </w:rPr>
        <w:t>
          в соответствии с Соглашением о межгосударственном научно-техническом 
сотрудничестве,
</w:t>
      </w:r>
      <w:r>
        <w:br/>
      </w:r>
      <w:r>
        <w:rPr>
          <w:rFonts w:ascii="Times New Roman"/>
          <w:b w:val="false"/>
          <w:i w:val="false"/>
          <w:color w:val="000000"/>
          <w:sz w:val="28"/>
        </w:rPr>
        <w:t>
          признавая необходимость поддержания и развития взаимовыгодных прямых 
научно-технических связей между предприятиями, организациями и отдельными 
субъектами государств-участников Соглашения,
</w:t>
      </w:r>
      <w:r>
        <w:br/>
      </w:r>
      <w:r>
        <w:rPr>
          <w:rFonts w:ascii="Times New Roman"/>
          <w:b w:val="false"/>
          <w:i w:val="false"/>
          <w:color w:val="000000"/>
          <w:sz w:val="28"/>
        </w:rPr>
        <w:t>
          подтверждая желание  государств-участников Соглашения расширять
взаимные научно-технические  связи на долговременной основе,
</w:t>
      </w:r>
      <w:r>
        <w:br/>
      </w:r>
      <w:r>
        <w:rPr>
          <w:rFonts w:ascii="Times New Roman"/>
          <w:b w:val="false"/>
          <w:i w:val="false"/>
          <w:color w:val="000000"/>
          <w:sz w:val="28"/>
        </w:rPr>
        <w:t>
          уважая стремление  ученых  и  специалистов к прямым и свободным
научно-техническим контактам и обменам,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Под прямыми научно-техническими связями понимается 
непосредственное научно-техническое сотрудничество между учеными, 
изобретателями, научными, проектно-конструкторскими и другими организациями 
и предприятиями государств-участников настоящего Соглашения.
</w:t>
      </w:r>
      <w:r>
        <w:br/>
      </w:r>
      <w:r>
        <w:rPr>
          <w:rFonts w:ascii="Times New Roman"/>
          <w:b w:val="false"/>
          <w:i w:val="false"/>
          <w:color w:val="000000"/>
          <w:sz w:val="28"/>
        </w:rPr>
        <w:t>
          Прямые научно-технические связи могут устанавливаться на 
некоммерческой и коммерческой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На некоммерческой основе может осуществляться обмен 
научно-технической информацией (публикациями), ознакомление с научными и 
производственными достижениями путем взаимного командирования специалистов, 
</w:t>
      </w:r>
      <w:r>
        <w:rPr>
          <w:rFonts w:ascii="Times New Roman"/>
          <w:b w:val="false"/>
          <w:i w:val="false"/>
          <w:color w:val="000000"/>
          <w:sz w:val="28"/>
        </w:rPr>
        <w:t>
</w:t>
      </w:r>
    </w:p>
    <w:p>
      <w:pPr>
        <w:spacing w:after="0"/>
        <w:ind w:left="0"/>
        <w:jc w:val="left"/>
      </w:pPr>
      <w:r>
        <w:rPr>
          <w:rFonts w:ascii="Times New Roman"/>
          <w:b w:val="false"/>
          <w:i w:val="false"/>
          <w:color w:val="000000"/>
          <w:sz w:val="28"/>
        </w:rPr>
        <w:t>
участие в научных конгрессах и симпозиумах, подготовка специалистов, 
проведение выставок и ярмарок и т. п.
     Статья 3.  Основными  формами  коммерческих  научно-технических
связей являются:
     передача научно-технических  знаний  и технологий (изобретений,
"ноу-хау" и др.) на лицензионных началах;
     проведение совместных исследований и проектно-конструкторских работ;
     выполнение научно-исследовательских работ по заказам;
     выполнение работ типа "инжиниринг";
     научно-техническое сотрудничество в рамках совместных предприятий;
     передача технологии при строительстве предприятий "под ключ".
     Кроме упомянутых выше, прямые научно-технические связи могут 
устанавливаться и на основе других новых форм научно-технического 
сотрудничества по мере их появления.
          Раздел II. Обязательства государств-участников
                 Соглашения по обеспечению прямых
                    научно-технических связей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Государства-участники Соглашения обязуются всемерно поощрять 
установление и развитие прямых научно-технических связей между учеными, 
изобретателями, предприятиями и организациями государств-участников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Государства-участники Соглашения будут в рамках 
соответствующих национальных законов и правил содействовать поиску 
заинтересованными организациями и предприятиями возможностей расширения 
прямых научно-технических связей.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Государства-участники Соглашения обязуются разрабатывать 
национальное законодательство, создающее благоприятные экономические, 
правовые и организационные условия для установления прямых 
научно-технических связей.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Порядок установления и оформления
</w:t>
      </w:r>
      <w:r>
        <w:br/>
      </w:r>
      <w:r>
        <w:rPr>
          <w:rFonts w:ascii="Times New Roman"/>
          <w:b w:val="false"/>
          <w:i w:val="false"/>
          <w:color w:val="000000"/>
          <w:sz w:val="28"/>
        </w:rPr>
        <w:t>
                                  прямых научно-технических связей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Прямые научно-технические связи устанавливаются по 
инициативе заинтересованных лиц, организаций и предприятий в порядке, 
установленном в каждом государстве по согласованию с другими 
государствами-участниками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Прямые научно-технические связи оформляются договором или 
соглашением, подписанными сотрудничающими сторонами. Указанные договоры и 
соглашения составляются сотрудничающими сторонами на основе примерных 
(типовых) договоров и соглашений, одобренных МНТС.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Основными видами примерных договоров  и  соглашений,
опосредствующими прямые научно-технические связи, являются:
</w:t>
      </w:r>
      <w:r>
        <w:br/>
      </w:r>
      <w:r>
        <w:rPr>
          <w:rFonts w:ascii="Times New Roman"/>
          <w:b w:val="false"/>
          <w:i w:val="false"/>
          <w:color w:val="000000"/>
          <w:sz w:val="28"/>
        </w:rPr>
        <w:t>
          Примерный лицензионный договор;
</w:t>
      </w:r>
      <w:r>
        <w:br/>
      </w:r>
      <w:r>
        <w:rPr>
          <w:rFonts w:ascii="Times New Roman"/>
          <w:b w:val="false"/>
          <w:i w:val="false"/>
          <w:color w:val="000000"/>
          <w:sz w:val="28"/>
        </w:rPr>
        <w:t>
          Примерный договор  о проведении совместных научных исследований
(или совместном использовании научно-технических объектов);
</w:t>
      </w:r>
      <w:r>
        <w:br/>
      </w:r>
      <w:r>
        <w:rPr>
          <w:rFonts w:ascii="Times New Roman"/>
          <w:b w:val="false"/>
          <w:i w:val="false"/>
          <w:color w:val="000000"/>
          <w:sz w:val="28"/>
        </w:rPr>
        <w:t>
          Примерный договор о выполнении научно-исследовательских и 
опытно-конструкторских работ по заказу;
</w:t>
      </w:r>
      <w:r>
        <w:br/>
      </w:r>
      <w:r>
        <w:rPr>
          <w:rFonts w:ascii="Times New Roman"/>
          <w:b w:val="false"/>
          <w:i w:val="false"/>
          <w:color w:val="000000"/>
          <w:sz w:val="28"/>
        </w:rPr>
        <w:t>
          Примерное соглашение  о  создании  временных межгосударственных
научно-технических коллективов и лабораторий;
</w:t>
      </w:r>
      <w:r>
        <w:br/>
      </w:r>
      <w:r>
        <w:rPr>
          <w:rFonts w:ascii="Times New Roman"/>
          <w:b w:val="false"/>
          <w:i w:val="false"/>
          <w:color w:val="000000"/>
          <w:sz w:val="28"/>
        </w:rPr>
        <w:t>
          Примерный договор об оказании услуг типа "инжиниринг" и другие.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В заключаемых договорах и соглашениях должны найти 
отражение условия установления прямых научно-технических связей: предмет 
договора, гарантии и ответственность сторон, вопросы финансирования и 
налогообложения, права на промышленную и интеллектуальную собственность, 
влияние изменения обстоятельств на соглашение, порядок разрешения споров, 
срок действия договора и условия его расторжения.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В заключаемых договорах и соглашениях запрещается применять 
различного рода ограничения, ставящие участников в неравное положение.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Настоящее Соглашение заключено сроком на 5 лет и вступает в 
силу с момента его подписания. Его действие может быть продлено по 
взаимному согласию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Соглашение  открыто для присоединения к нему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Участие в Соглашении не ограничивает прав государств, его 
подписавших, на участие в любых других двусторонних и многосторонних формах 
межгосударственного сотрудничества в области обеспечения прямых 
</w:t>
      </w:r>
      <w:r>
        <w:rPr>
          <w:rFonts w:ascii="Times New Roman"/>
          <w:b w:val="false"/>
          <w:i w:val="false"/>
          <w:color w:val="000000"/>
          <w:sz w:val="28"/>
        </w:rPr>
        <w:t>
</w:t>
      </w:r>
    </w:p>
    <w:p>
      <w:pPr>
        <w:spacing w:after="0"/>
        <w:ind w:left="0"/>
        <w:jc w:val="left"/>
      </w:pPr>
      <w:r>
        <w:rPr>
          <w:rFonts w:ascii="Times New Roman"/>
          <w:b w:val="false"/>
          <w:i w:val="false"/>
          <w:color w:val="000000"/>
          <w:sz w:val="28"/>
        </w:rPr>
        <w:t>
научно-технических связей.
     Совершено в городе Москве 13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Российской Федерации
   (без подписи)
   За Правительство                       За Правительство
   Республики Армения                     Республики Таджикистан
   За Правительство                       За Правительство
   Республики Беларусь                    Туркменистана
                                          (без подписи)
   За Правительство                       За Правительство
   Республики Казахстан                   Республики Узбекистан
   За Правительство                       За Правительство
   Республики Кыргызстан                  Украины
                                          (без подписи)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