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5d1b9" w14:textId="5b5d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формировании единого оборонного бюджета и порядке финансирования вооруженных сил государств Содружества</w:t>
      </w:r>
    </w:p>
    <w:p>
      <w:pPr>
        <w:spacing w:after="0"/>
        <w:ind w:left="0"/>
        <w:jc w:val="both"/>
      </w:pPr>
      <w:r>
        <w:rPr>
          <w:rFonts w:ascii="Times New Roman"/>
          <w:b w:val="false"/>
          <w:i w:val="false"/>
          <w:color w:val="000000"/>
          <w:sz w:val="28"/>
        </w:rPr>
        <w:t>Содружество Независимых Государств Соглашение от 14 февраля 1992 года</w:t>
      </w:r>
    </w:p>
    <w:p>
      <w:pPr>
        <w:spacing w:after="0"/>
        <w:ind w:left="0"/>
        <w:jc w:val="left"/>
      </w:pPr>
      <w:r>
        <w:rPr>
          <w:rFonts w:ascii="Times New Roman"/>
          <w:b w:val="false"/>
          <w:i w:val="false"/>
          <w:color w:val="000000"/>
          <w:sz w:val="28"/>
        </w:rPr>
        <w:t>
</w:t>
      </w:r>
      <w:r>
        <w:rPr>
          <w:rFonts w:ascii="Times New Roman"/>
          <w:b w:val="false"/>
          <w:i w:val="false"/>
          <w:color w:val="000000"/>
          <w:sz w:val="28"/>
        </w:rPr>
        <w:t>
          Азербайджанская Республика, Республика Армения, Республика Беларусь, 
Республика Казахстан, Республика Кыргызстан, Республика Молдова, Российская 
Федерация, Республика Таджикистан, Туркменистан, Республика Узбекистан и 
Украина, в дальнейшем именуемые "государства - участники Содружества",
</w:t>
      </w:r>
      <w:r>
        <w:br/>
      </w:r>
      <w:r>
        <w:rPr>
          <w:rFonts w:ascii="Times New Roman"/>
          <w:b w:val="false"/>
          <w:i w:val="false"/>
          <w:color w:val="000000"/>
          <w:sz w:val="28"/>
        </w:rPr>
        <w:t>
          исходя из необходимости финансового обеспечения Вооруженных Сил
государств Содружества,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В состав единого оборонного бюджета, формируемого для финансирования 
Вооруженных Сил государств Содружества, включаются следующие виды затрат в 
расчете на год:
</w:t>
      </w:r>
      <w:r>
        <w:br/>
      </w:r>
      <w:r>
        <w:rPr>
          <w:rFonts w:ascii="Times New Roman"/>
          <w:b w:val="false"/>
          <w:i w:val="false"/>
          <w:color w:val="000000"/>
          <w:sz w:val="28"/>
        </w:rPr>
        <w:t>
          содержание армии и флота (денежное довольствие военнослужащих, 
заработная плата штатных рабочих и служащих, продовольственное обеспечение, 
оплата вещевого имущества, оплата и хранение специального топлива и 
горючего, ремонт и изготовление вооружения, военной техники и имущества, 
транспортные расходы, аренда средств электросвязи, содержание космодромов, 
специальных полигонов, баз и складов, рублевое покрытие расходов в 
иностранной валюте на содержание войск за границей, оперативные, 
хозяйственные и другие расходы, связанные с жизнеобеспечением войск);
</w:t>
      </w:r>
      <w:r>
        <w:br/>
      </w:r>
      <w:r>
        <w:rPr>
          <w:rFonts w:ascii="Times New Roman"/>
          <w:b w:val="false"/>
          <w:i w:val="false"/>
          <w:color w:val="000000"/>
          <w:sz w:val="28"/>
        </w:rPr>
        <w:t>
          оплата вооружения, военной техники и имущества, в том числе закупка 
ядерных боеприпасов;
</w:t>
      </w:r>
      <w:r>
        <w:br/>
      </w:r>
      <w:r>
        <w:rPr>
          <w:rFonts w:ascii="Times New Roman"/>
          <w:b w:val="false"/>
          <w:i w:val="false"/>
          <w:color w:val="000000"/>
          <w:sz w:val="28"/>
        </w:rPr>
        <w:t>
          оплата научно-технической продукции;
</w:t>
      </w:r>
      <w:r>
        <w:br/>
      </w:r>
      <w:r>
        <w:rPr>
          <w:rFonts w:ascii="Times New Roman"/>
          <w:b w:val="false"/>
          <w:i w:val="false"/>
          <w:color w:val="000000"/>
          <w:sz w:val="28"/>
        </w:rPr>
        <w:t>
          капитальное строительство  и  капитальный  ремонт,  в том числе
специальное и жилищное строительство;
</w:t>
      </w:r>
      <w:r>
        <w:br/>
      </w:r>
      <w:r>
        <w:rPr>
          <w:rFonts w:ascii="Times New Roman"/>
          <w:b w:val="false"/>
          <w:i w:val="false"/>
          <w:color w:val="000000"/>
          <w:sz w:val="28"/>
        </w:rPr>
        <w:t>
          пенсионное обеспечение военнослужащих и членов их семей.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Ассигнования на содержание армии и флота определяются на основе 
фактической численности военнослужащих, рабочих и служащих Вооруженных Сил 
государств Содружества, норм обеспечения и нормативов содержания вооружения,
 военной техники и имущества, действующих цен и тарифов, планов боевой 
подготовки, производственно-хозяйственной деятельности и других факторов.
</w:t>
      </w:r>
      <w:r>
        <w:br/>
      </w:r>
      <w:r>
        <w:rPr>
          <w:rFonts w:ascii="Times New Roman"/>
          <w:b w:val="false"/>
          <w:i w:val="false"/>
          <w:color w:val="000000"/>
          <w:sz w:val="28"/>
        </w:rPr>
        <w:t>
          Ассигнования на оплату вооружения, военной техники и имущества 
определяются исходя из планируемых объемов поставок вооружения, военной 
техники и имущества для обеспечения Вооруженных Сил государств Содружества 
в пределах выделенных средств.
</w:t>
      </w:r>
      <w:r>
        <w:br/>
      </w:r>
      <w:r>
        <w:rPr>
          <w:rFonts w:ascii="Times New Roman"/>
          <w:b w:val="false"/>
          <w:i w:val="false"/>
          <w:color w:val="000000"/>
          <w:sz w:val="28"/>
        </w:rPr>
        <w:t>
          Ассигнования на оплату научно-технической продукции определяются 
исходя из планируемых объемов научных исследований и разработок по военной 
тематике с учетом их реализации и актуальности в пределах выделенных 
средств.
</w:t>
      </w:r>
      <w:r>
        <w:br/>
      </w:r>
      <w:r>
        <w:rPr>
          <w:rFonts w:ascii="Times New Roman"/>
          <w:b w:val="false"/>
          <w:i w:val="false"/>
          <w:color w:val="000000"/>
          <w:sz w:val="28"/>
        </w:rPr>
        <w:t>
          Капитальные вложения и ассигнования на строительство новых, 
реконструкцию и расширение действующих основных фондов определяются как 
совокупность затрат на создание нормальных условий для боевой и специальной 
подготовки, жизни и быта, хранения, содержания и ремонта вооружения, 
военной техники, имущества, работы органов управления, медицинского 
обслуживания и отдыха личного состава, а также обеспечение военнослужащих и 
членов их семей жильем и объектами социально-культурного и бытового 
назначения.
</w:t>
      </w:r>
      <w:r>
        <w:br/>
      </w:r>
      <w:r>
        <w:rPr>
          <w:rFonts w:ascii="Times New Roman"/>
          <w:b w:val="false"/>
          <w:i w:val="false"/>
          <w:color w:val="000000"/>
          <w:sz w:val="28"/>
        </w:rPr>
        <w:t>
          Ассигнования на пенсионное обеспечение военнослужащих Вооруженных Сил 
государств Содружества и членов их семей определяются исходя из численности 
пенсионеров и размеров назначенных им пенсий.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 - участники Содружества признают целесообразность того, 
что единый оборонный бюджет будет определяться в ценах базового года с 
учетом прогнозируемого индекса цен и мер по социальной защите 
военнослужащих и членов их семей.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Проект единого оборонного бюджета разрабатывается Главным 
командованием Вооруженных Сил государств Содружества, рассматривается 
Советом министров обороны (председателей комитетов по обороне) государств - 
участников Содружества и представляется Совету глав правительств 
Содружества.
</w:t>
      </w:r>
      <w:r>
        <w:br/>
      </w:r>
      <w:r>
        <w:rPr>
          <w:rFonts w:ascii="Times New Roman"/>
          <w:b w:val="false"/>
          <w:i w:val="false"/>
          <w:color w:val="000000"/>
          <w:sz w:val="28"/>
        </w:rPr>
        <w:t>
          Единый оборонный бюджет утверждается  Советом  глав  государств
Содружества по представлению Совета глав правительств Содружества.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Государства - участники Содружества берут на себя обязательство 
участвовать в формировании единого оборонного бюджета путем внесения в него 
фиксированных взносов. Размер и порядок перечисления фиксированного взноса 
каждого государства - участника Содружества определяется Советом глав 
правительств Содружества.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При возникновении в течение года потребности в дополнительных 
ассигнованиях, не учтенных в утвержденном едином оборонном бюджете, вопросы 
определения их объема, порядка зачисления в единый оборонный бюджет и 
финансирования Вооруженных Сил государств Содружества решаются в 
соответствии с настоящим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Годовой отчет об исполнении единого оборонного бюджета представляется 
</w:t>
      </w:r>
      <w:r>
        <w:rPr>
          <w:rFonts w:ascii="Times New Roman"/>
          <w:b w:val="false"/>
          <w:i w:val="false"/>
          <w:color w:val="000000"/>
          <w:sz w:val="28"/>
        </w:rPr>
        <w:t>
</w:t>
      </w:r>
    </w:p>
    <w:p>
      <w:pPr>
        <w:spacing w:after="0"/>
        <w:ind w:left="0"/>
        <w:jc w:val="left"/>
      </w:pPr>
      <w:r>
        <w:rPr>
          <w:rFonts w:ascii="Times New Roman"/>
          <w:b w:val="false"/>
          <w:i w:val="false"/>
          <w:color w:val="000000"/>
          <w:sz w:val="28"/>
        </w:rPr>
        <w:t>
Главным командованием Вооруженных Сил государств Содружества Совету глав 
государств Содружества.
     Соглашение вступает в силу с момента его подписания.
     Совершено в г. Минске 14 февраля 1992 года в одном подлинном 
экземпляре на русском языке. Подлинный экземпляр хранится в архиве 
Правительства Республики Беларусь, которое направит государствам, 
подписавшим настоящее Соглашение, его заверенную копию.
   За Азербайджанскую     За Республику     За Республику
   Республику             Армения           Беларусь
   За Республику          За Республику     За Республику
   Казахстан              Кыргызстан        Молдова
   За Российскую          За Республику     За Туркменистан
   Федерацию              Таджикистан
   За Республику
   Узбекистан
     Особое мнение Азербайджанской Республики и Украины.
     Азербайджанская Республика и Украина не участвует в формировании 
единого оборонного бюджета на содержание Стратегических сил и Сил общего 
назначения, а осуществляет долевое финансирование только содержания 
Стратегических сил на своей территории на период, определенный для 
Азербайджанской Республики и Украины в соответствии с Минским соглашением 
между государствами - участниками Содружества Независимых Государств по 
Стратегическим силам от 30 декабря 1991 года.
   За Азербайджанскую                       За Украину
   Республику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