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a8d7" w14:textId="e71a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взаимодействии в области гидрометеорологии</w:t>
      </w:r>
    </w:p>
    <w:p>
      <w:pPr>
        <w:spacing w:after="0"/>
        <w:ind w:left="0"/>
        <w:jc w:val="both"/>
      </w:pPr>
      <w:r>
        <w:rPr>
          <w:rFonts w:ascii="Times New Roman"/>
          <w:b w:val="false"/>
          <w:i w:val="false"/>
          <w:color w:val="000000"/>
          <w:sz w:val="28"/>
        </w:rPr>
        <w:t>Содружество Независимых Государств Соглашение от 8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Участники Соглашения, именуемые в дальнейшем Высокими 
Договаривающимися Сторонами,
</w:t>
      </w:r>
      <w:r>
        <w:br/>
      </w:r>
      <w:r>
        <w:rPr>
          <w:rFonts w:ascii="Times New Roman"/>
          <w:b w:val="false"/>
          <w:i w:val="false"/>
          <w:color w:val="000000"/>
          <w:sz w:val="28"/>
        </w:rPr>
        <w:t>
          признавая важность регулярного получения и использования 
гидрометеорологической информации для обеспечения безопасности населения, 
эффективного ведения народного хозяйства и обеспечения обороноспособности,
</w:t>
      </w:r>
      <w:r>
        <w:br/>
      </w:r>
      <w:r>
        <w:rPr>
          <w:rFonts w:ascii="Times New Roman"/>
          <w:b w:val="false"/>
          <w:i w:val="false"/>
          <w:color w:val="000000"/>
          <w:sz w:val="28"/>
        </w:rPr>
        <w:t>
          сознавая ответственность за обеспечение безопасных благоприятных 
условий проживания и своевременной защиты от стихийных бедствий,
</w:t>
      </w:r>
      <w:r>
        <w:br/>
      </w:r>
      <w:r>
        <w:rPr>
          <w:rFonts w:ascii="Times New Roman"/>
          <w:b w:val="false"/>
          <w:i w:val="false"/>
          <w:color w:val="000000"/>
          <w:sz w:val="28"/>
        </w:rPr>
        <w:t>
          отмечая, что развитие гидрометеорологических процессов динамично и не 
имеет государственных границ, а правильная интерпретация 
гидрометеорологических данных требует использования информации с больших 
территорий, не совпадающих с административным или иным делением,
</w:t>
      </w:r>
      <w:r>
        <w:br/>
      </w:r>
      <w:r>
        <w:rPr>
          <w:rFonts w:ascii="Times New Roman"/>
          <w:b w:val="false"/>
          <w:i w:val="false"/>
          <w:color w:val="000000"/>
          <w:sz w:val="28"/>
        </w:rPr>
        <w:t>
          сознавая необходимость проведения скоординированных фундаментальных и 
прикладных исследований, имеющих межгосударственное значение и интерес,
</w:t>
      </w:r>
      <w:r>
        <w:br/>
      </w:r>
      <w:r>
        <w:rPr>
          <w:rFonts w:ascii="Times New Roman"/>
          <w:b w:val="false"/>
          <w:i w:val="false"/>
          <w:color w:val="000000"/>
          <w:sz w:val="28"/>
        </w:rPr>
        <w:t>
          стремясь к согласованным действиям в области обмена 
гидрометеорологической информацией,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вырабатывают и проводят единую 
политику в области получения и использования гидрометеорологической 
информации, включая соблюдение согласованной методологии наблюдений и 
технологии сбора и распространения информации, с учетом выработанных ранее 
и заключенных бывшим Союзом ССР международных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обязуются согласованно и 
скоординированно обеспечивать:
</w:t>
      </w:r>
      <w:r>
        <w:br/>
      </w:r>
      <w:r>
        <w:rPr>
          <w:rFonts w:ascii="Times New Roman"/>
          <w:b w:val="false"/>
          <w:i w:val="false"/>
          <w:color w:val="000000"/>
          <w:sz w:val="28"/>
        </w:rPr>
        <w:t>
          регулярный обмен гидрометеорологической информацией, в том числе при 
стихийных бедствиях;
</w:t>
      </w:r>
      <w:r>
        <w:br/>
      </w:r>
      <w:r>
        <w:rPr>
          <w:rFonts w:ascii="Times New Roman"/>
          <w:b w:val="false"/>
          <w:i w:val="false"/>
          <w:color w:val="000000"/>
          <w:sz w:val="28"/>
        </w:rPr>
        <w:t>
          согласованную методологию гидрометеорологических наблюдений;
</w:t>
      </w:r>
      <w:r>
        <w:br/>
      </w:r>
      <w:r>
        <w:rPr>
          <w:rFonts w:ascii="Times New Roman"/>
          <w:b w:val="false"/>
          <w:i w:val="false"/>
          <w:color w:val="000000"/>
          <w:sz w:val="28"/>
        </w:rPr>
        <w:t>
          согласованную технологию сбора и распространения 
гидрометеорологической информации;
</w:t>
      </w:r>
      <w:r>
        <w:br/>
      </w:r>
      <w:r>
        <w:rPr>
          <w:rFonts w:ascii="Times New Roman"/>
          <w:b w:val="false"/>
          <w:i w:val="false"/>
          <w:color w:val="000000"/>
          <w:sz w:val="28"/>
        </w:rPr>
        <w:t>
          научные исследования, представляющие общий интерес (разработка 
долгосрочных прогнозов погоды, методов активного воздействия на 
метеорологические процессы и др.), и исследований глобальных явлений 
(изменение климата, разрушение озонового слоя и т.п.);
</w:t>
      </w:r>
      <w:r>
        <w:br/>
      </w:r>
      <w:r>
        <w:rPr>
          <w:rFonts w:ascii="Times New Roman"/>
          <w:b w:val="false"/>
          <w:i w:val="false"/>
          <w:color w:val="000000"/>
          <w:sz w:val="28"/>
        </w:rPr>
        <w:t>
          организацию обеспечения  Вооруженных Сил гидрометеорологической
информацией;
</w:t>
      </w:r>
      <w:r>
        <w:br/>
      </w:r>
      <w:r>
        <w:rPr>
          <w:rFonts w:ascii="Times New Roman"/>
          <w:b w:val="false"/>
          <w:i w:val="false"/>
          <w:color w:val="000000"/>
          <w:sz w:val="28"/>
        </w:rPr>
        <w:t>
          совместную подготовку кадров в области гидрометеорологии;
</w:t>
      </w:r>
      <w:r>
        <w:br/>
      </w:r>
      <w:r>
        <w:rPr>
          <w:rFonts w:ascii="Times New Roman"/>
          <w:b w:val="false"/>
          <w:i w:val="false"/>
          <w:color w:val="000000"/>
          <w:sz w:val="28"/>
        </w:rPr>
        <w:t>
          выполнение международных обязательств и взаимодействие со Всемирной 
Метеорологической Организацией.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выполнения положений, предусмотренных в статье 2 настоящего
Соглашения, Высокие Договаривающиеся Стороны согласились создать:
</w:t>
      </w:r>
      <w:r>
        <w:br/>
      </w:r>
      <w:r>
        <w:rPr>
          <w:rFonts w:ascii="Times New Roman"/>
          <w:b w:val="false"/>
          <w:i w:val="false"/>
          <w:color w:val="000000"/>
          <w:sz w:val="28"/>
        </w:rPr>
        <w:t>
          Межгосударственный совет по гидрометеорологии как координационный 
институт Содружества независимых государств, выполняющий функции по 
перечисленным в статье 2 направлениям деятельности;
</w:t>
      </w:r>
      <w:r>
        <w:br/>
      </w:r>
      <w:r>
        <w:rPr>
          <w:rFonts w:ascii="Times New Roman"/>
          <w:b w:val="false"/>
          <w:i w:val="false"/>
          <w:color w:val="000000"/>
          <w:sz w:val="28"/>
        </w:rPr>
        <w:t>
          Межгосударственный совет по гидрометеорологии Содружества Независимых 
Государств, далее - Совет, состоит из руководителей гидрометеорологических 
служб государств - участников Соглашения. Каждое государство - участник 
Соглашения имеет в Совете один голос. В состав Совета входит представитель 
Межгосударственного экономического Комитета Экономического союза с правом 
совещательного голоса.
</w:t>
      </w:r>
      <w:r>
        <w:br/>
      </w:r>
      <w:r>
        <w:rPr>
          <w:rFonts w:ascii="Times New Roman"/>
          <w:b w:val="false"/>
          <w:i w:val="false"/>
          <w:color w:val="000000"/>
          <w:sz w:val="28"/>
        </w:rPr>
        <w:t>
          В качестве рабочего органа Межгосударственного совета по 
гидрометеорологии создать при нем Исполнительный комитет, действующий на 
постоянной основе.
</w:t>
      </w:r>
      <w:r>
        <w:br/>
      </w:r>
      <w:r>
        <w:rPr>
          <w:rFonts w:ascii="Times New Roman"/>
          <w:b w:val="false"/>
          <w:i w:val="false"/>
          <w:color w:val="000000"/>
          <w:sz w:val="28"/>
        </w:rPr>
        <w:t>
          Совет осуществляет свою деятельность на основании Положения о нем, 
являющегося неотъемлемой частью Соглашения.
&lt;*&gt;
</w:t>
      </w:r>
      <w:r>
        <w:br/>
      </w:r>
      <w:r>
        <w:rPr>
          <w:rFonts w:ascii="Times New Roman"/>
          <w:b w:val="false"/>
          <w:i w:val="false"/>
          <w:color w:val="000000"/>
          <w:sz w:val="28"/>
        </w:rPr>
        <w:t>
          Сноска. В редакции протокола  Совета  Глав  Правительств СНГ от 9 
октября 1997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Участие в данном Соглашении не затрагивает прав и обязательств Высоких 
Договаривающихся Сторон по ранее заключенным договорам, а также по 
договорам, которые могут быть заключены в будущем в развитие принципов 
гидрометеорологического обеспечения, на которых основано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Высокие Договаривающиеся Стороны совместно вырабатывают порядок, 
правила и процедуры, касающиеся ответственности за нарушение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момента подписания 
уполномоченными Высоких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любого другого 
государства, заинтересованного в достижении целей и задач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любое время по истечении пяти лет со дня вступления в силу 
настоящего Соглашения любая Высокая Договаривающаяся Сторона может 
отказаться от участия в настоящем Соглашении путем письменного уведомления 
депозитария. Выход приобретает силу для данной Договаривающейся Стороны 31 
декабря года, следующего за годом, когда депозитарий был уведомлен о выходе.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 Москве 8 февраля 1992 года в одном экземпляре на 
азербайджанском, армянском, белорусском, казахском, кыргызском, молдавском, 
русском, таджикском, туркменском, узбекском и украинском языках. Все тексты 
имеют одинаковую силу, подлинный экземпляр хранится в архиве Правительства 
Республики Беларусь, которое направит государствам - участникам его 
настоящего Соглашения заверенную копию.
   За Правительство                           За Правительство
 Азербайджанской Республики                  Российской Федерации
   За Правительство                            За Правительство
  Республики Армения                         Республики Таджикистан
   За Правительство                            За Правительство
  Республики Беларусь                           Туркменистана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Замечание Туркменистана. Статья 3 исключить предложение о создании 
рабочего органа Межгосударственного Совета - Исполнительного комитета на 
постоянной основе.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