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5db8" w14:textId="78b5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перспективах развития торгово-экономического сотрудничества государств – членов Евразийского экономического союза и стран БРИКС в отношении сельскохозяйственной продукции и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мая 2026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подпункта 10 пункта 7 статьи 95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повышения экспортного потенциала сельскохозяйственной продукции и продовольствия государств – членов Евразийского экономического союза (далее – государства-члены),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торгово-экономического сотрудничества государств-членов со странами БРИКС, увеличения и диверсификации экспорта сельскохозяйственной продукции и продовольствия,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конъюнктуры рынков сельскохозяйственной продукции и продовольствия стран БРИКС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государствам-членам с даты опубликования настоящей Рекомендации на официальном сайте Евразийского экономического союза при развитии экспорта сельскохозяйственной продукции и продовольствия принимать во внимание перечень товаров, перспективных для осуществления государствами – членами Евразийского экономического союза экспорта в страны БРИКС (с учетом наличия благоприятных условий доступа на рынки этих стран)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2026 г. № 11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перспективных для осуществления государствами – членами Евразийского экономического союза экспорта в страны БРИКС (с учетом наличия благоприятных условий доступа на рынки этих стран)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благоприятными условиями доступа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менее благоприятными условиями доступа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отруба, необваленные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мясо обваленное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Египет, Индонезия, Китай, 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свежая, охлажденная или замороженная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или козлятина свежая, охлажденная или замороженная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туши и полутуши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 крупного рогатого скота, свиней, овец, коз, лошадей, ослов, мулов или лошаков, свежие, охлажденные или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 указанной в товарной позиции 0105, свежие, охлажденные или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 разделенные на части,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части тушек и субпродукты,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мороженая, за исключением рыбного филе и прочего мяса рыбы товарной позиции 0304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0303 12 000 0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лосось тихоокеанский прочий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сельдь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 harengus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 pallasii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сардины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Sardina pilchardus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Sardinops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сардинелла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Sardinella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кильки или шпроты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Sprattus sprattus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треска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ogac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macrocephalus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0303 64 000 0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пикша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 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0303 67 000 0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минтай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 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печень, икра и молоки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рыбное и прочее мясо рыбы (включая фарш), свежие, охлажденные или мороженые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0304 75 000 0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минтая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 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минтая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 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в панцире или без панциря, живые, свежие, охлажденные, мороженые, сушеные, соленые или в рассоле; ракообразные копченые, в панцире или без панциря, не подвергнутые или подвергнутые тепловой обработке до или в процессе копчения; ракообразные в панцире, сваренные на пару или в кипящей воде, охлажденные или неохлажденные, мороженые или немороженые, сушеные или несушеные, соленые или несоленые, в рассоле или не в рассоле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креветки холодноводные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Pandalus spp., Crangon crangon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Моллюски, в раковине или без раковины, живые, свежие, охлажденные, мороженые, сушеные, соленые или в рассоле; моллюски копченые, в раковине или без 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мороженые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порошке, гранулах или в других твердых видах, с содержанием жира не более 1,5 мас.%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Индонезия,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Йогурт; пахта, свернувшиеся молоко и сливки, кефир и прочие ферментированные или сквашенные молоко и сливки, сгущенные или несгущенные, с добавлением или без добавления сахара или других подслащивающих веществ, со вкусо-ароматическими добавками или без них, с добавлением или без добавления фруктов, орехов или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сушеные, лущеные, очищенные от семенной кожуры или неочищенные, колотые или неколотые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горох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Pisum sativum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0713 20 000 0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Индия,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0713 40 000 0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чечевица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Индия, Иран,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Египет, Индонезия, Иран, ОАЭ, Эфиопия, ЮАР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Индия,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Иран, 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Индия, Индонезия, Китай,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 и семена канареечника; прочие злаки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1008 10 000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пшеницы мягкой и спельты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Китай,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Солод, поджаренный или неподжаренный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неподжаренный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пшеничная, сухая или сырая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Иран,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Индонезия, ОАЭ,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рапса, или кользы,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семена рапса, или кользы, с низким содержанием эруковой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и его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масло сырое, нерафинированное или рафинированное гидратацией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Иран,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сафлоровое или хлопковое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Индия, Иран,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(из рапса, или кользы) или горчичное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животного, растительного или микробиологического происхождения и их фракции, полностью или частично гидрогенизированные, переэтерифицированные, реэтерифицированные или элаидинизированные, нерафинированные или рафинированные, но не подвергнутые дальнейшей обработке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жиры и масла растительного происхождения и их фракции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Индонезия, Иран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ОАЭ,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Маргарин; пригодные для употребления в пищу смеси или готовые продукты из жиров или масел животного, растительного или микробиологического происхождения или фракций различных жиров или масел данной группы, кроме пригодных для употребления в пищу жиров и масел или их фракций товарной позиции 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сахар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прочие готовые пищевые продукты,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начинкой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начинки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Китай, 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солодовый; готовые пищевые продукты из муки тонкого или грубого помола, крупы, крахмала или солодового экстракта, не содержащие какао или содержащие менее 40 мас.% какао в пересчете на полностью обезжиренную основу, в другом месте не поименованные или не включенные; готовые пищевые продукты из сырья товарных позиций 0401 – 0404, не содержащие или содержащие менее 5 мас.% какао в пересчете на полностью обезжиренную основу,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готовые пищевые продукты, предназначенные для детей раннего возраста, расфасованные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подвергнутые или не подвергнутые тепловой обработке, с начинкой (из мяса или прочих продуктов) или без начинки, или приготовленные другим способом или неприготовленные, такие как спагетти, макароны, лапша, лазанья, клецки, равиоли, каннеллони; кускус, приготовленный или неприготовленный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макаронные изделия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Индия, Китай,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мучные кондитерские изделия, пирожные, печенье и прочие хлебобулочные и мучные кондитерские изделия, содержащие или не содержащие какао; вафельные пластины, пустые капсулы, пригодные для использования в фармацевтических целях, вафельные облатки для запечатывания, рисовая бумага и аналогичные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сладкое сухое печенье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Китай,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вафли и вафельные облатки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Индонезия, Китай,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орехи и прочие съедобные части растений, приготовленные или консервированные иным способом, содержащие или не содержащие добавок сахара или других подслащивающих веществ или спирта,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включая смеси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Китай, ЮАР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Экстракты, эссенции и концентраты кофе, чая или мате, или парагвайского чая, и готовые продукты на их основе или на основе кофе, чая или мате, или парагвайского чая; обжаренный цикорий и прочие обжаренные заменители кофе и экстракты, эссенции и концентраты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экстракты, эссенции и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Индонезия, Китай, ОАЭ,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(активные или неактивные); прочие мертвые одноклеточные микроорганизмы (кроме вакцин товарной позиции 3002); готовые пекарные порошки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дрожжи 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приготовления соусов и готовые соусы; вкусовые добавки и приправы смешанные; горчичный порошок и готовая горчица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прочие виды пищевого льда, не содержащие или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Египет, Индонезия, Эфиопия,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включая минеральные и газированные, содержащие добавки сахара или других подслащивающих или вкусо-ароматических веществ, и прочие безалкогольные напитки, за исключением фруктовых, ореховых или овощных соков товарной позиции 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воды, включая минеральные и газированные, содержащие добавки сахара или других подслащивающих или вкусо-ароматических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ОАЭ, ЮАР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об.%; спиртовые настойки, ликеры и прочие спиртные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спиртовые настойки, полученные в результате дистилляции виноградного вина или выжимок винограда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гранулы из мяса или мясных субпродуктов, рыбы или ракообразных, моллюсков или прочих водных беспозвоночных, непригодные для употребления в пищу; шкварки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2301 20 000 0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мука тонкого и грубого помола и гранулы из рыбы или ракообразных, моллюсков или прочих водных беспозвоночных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месятки и прочие остатки от просеивания, помола или других способов переработки зерна злаков или бобовых культур,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пшеничные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прочих злаков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крахмала и аналогичные остатки, свекловичный жом, багасса, или жом сахарного тростника, и прочие отходы производства сахара, барда и прочие отходы пивоварения или винокурения,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свекловичный жом, багасса, или жом сахарного тростника, и прочие отходы производства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2303 30 000 0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барда и прочие отходы пивоварения или винокурения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соевого масла, немолотые или молотые,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Индонезия,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жиров или масел растительного или микробиологического происхождения, кроме указанных в товарной позиции 2304 или 2305, немолотые или молотые,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2306 30 000 0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семян подсолнечника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2306 41 000 0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семян рапса, или кользы, с низким содержанием эруковой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растительного происхождения и растительные отходы, растительные остатки и побочные продукты, негранулированные или гранулированные, используемые для кормления животных,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используемые для кормления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Бразилия, Египет, Индонезия, Китай, ОАЭ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Китай, ОАЭ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Низкий уровень ввозной таможенной пошлины (до 10 %), низкий уровень импортных поставок на рынок сбыта из стран, с которыми заключены соглашения о зонах свободной торговли (до 35 %), наличие действующих поставок из Евразийского экономического союза, наличие преференциальной пошлины для Евразийского экономического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Средний уровень ввозной таможенной пошлины (до 20 %), средний уровень импортных поставок на рынок сбыта из стран, с которыми заключены соглашения о зонах свободной торговли (до 75 %), средний или высокий уровень доли основного конкурента с преференциальным доступом по товару.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