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2763" w14:textId="fd72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гармонизации законодательства государств – членов Евразийского экономического союза в области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марта 2026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"О некоторых вопросах гармонизации законодательства государств – членов Евразийского экономического союза в области гражданской авиации" от 1 октября 2024 г. № 16 и поэтапного формирования общего рынка услуг воздушного транспорта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государства-члены) с учетом пункта 1 указанного распоряжения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организации работы по гармонизации законодательства в соответствии с нормами и принципами международного права в области гражданской авиации определить в своем законодательстве: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порядок информирования при перемещении воздушного судна, не имеющего сертификата летной годности или временно утратившего летную годность, с территории одного государства-члена на территорию другого государства-члена, предусматривающий включение в состав сообщения о перемещении воздушного судна основания для выдачи разрешения на полет согласно подпункту "б" настоящего пункта;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перечень оснований для выдачи эксплуатанту (владельцу) воздушного судна разрешения на полет воздушного судна, не имеющего сертификата летной годности или временно утратившего летную годность, в соответствии с документом Международной организации гражданской авиации Doc 9760 "Руководство по летной годности" (издание четвертое, 2020 год), который включает в себя (но не ограничивается):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испытательный полет, необходимый после модификации или ремонта в процессе рассмотрения заявки на дополнительный сертификат типа;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 воздушного судна на базу для технического обслуживания или к месту хранения;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 воздушного судна заказчику;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эвакуацию воздушного судна из района, которому грозит опасность, или в случае возникновения форс-мажора (обстоятельств непреодолимой силы);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полет после технического обслуживания и (или) устранения неисправностей в случае, если это предусмотрено эксплуатационной документацией, и (или) по требованию уполномоченного в сфере гражданской авиации органа государства регистрации воздушного судна.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Направлять при необходимости в Евразийскую экономическую комиссию предложения по реализации настоящей Рекомендации.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