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4d13" w14:textId="8954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макроэкономической ситуации в государствах – членах Евразийского экономического союза и предложениях по обеспечению устойчивого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марта 2026 года № 2.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      1. Правительствам, национальным (центральным) банкам государств - членов Евразийского экономического союза принять к сведению доклад Евразийской экономической комиссии "О макроэкономической ситуации в государствах - членах Евразийского экономического союза и предложениях по обеспечению устойчивого экономического развития" (далее - доклад) (прилагается в качестве информационного материала).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разместить доклад на официальном сайте Евразийского экономического союза.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