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fa8" w14:textId="51e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реализации Концепции 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февраля 2026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22 января 2025 г. № 3 "О Концепции 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реализации Концепции 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Евразийского экономического союза совместно с Евразийской экономической комиссией обеспечить реализацию мероприятий, предусмотренных планом, утвержденным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г. № 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реализации Концепции по совершенствованию взаимодействия интеллектуальных транспортных систем государств – членов Евразийского экономического союза в рамках 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перечня базовых сервисов, реализуемых в рамках информационного взаимодействия интеллектуальных транспортных систем (далее – ИТС) государств – членов Евразийского экономического союза (далее соответственно – государства-члены, Союз)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комиссии (далее – Комиссия),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Совета руководителей уполномоченных органов в области транспорта государств-членов Союза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предложений по организации и формату информационного взаимодействия ИТС государств-членов в рамках Союза в целях обеспечения возможности их бесшовной интеграции на межгосударственном уровне в рамках интегрированной информационной системы Союза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Консультативного комитета по транспорту и инфраструктуре (далее – Комитет)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принятие актов органов Союза по вопросу разработки общего процесса в рамках Союза, предусматривающего информационное взаимодействие ИТС государств-членов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Включение в перечень общих процессов в рамках Союза общего процесса, направленного на обеспечение информационного взаимодействия между ИТС государств-членов, подготовка и принятие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2028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информационного взаимодействия ИТС государств-членов в рамках Союза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– 2029 годы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Обмен сведениями о результатах информационного взаимодействия ИТС государств-членов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подкомитета по ИТС Комитета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Обмен опытом между государствами-членами по вопросу внедрения ИТС (в том числе по вопросам активного взаимодействия с международными организациями и хозяйствующими субъектами государств-членов)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подкомитета по ИТС Комитета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