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27ae" w14:textId="a5e2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определения страны происхождения отдельных видов товаров для целей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апреля 2026 года № 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страны происхождения отдельных видов товаров для целей государственных (муниципальных) закупок, утвержденные Решением Совета Евразийской экономической комиссии от 23 ноября 2020 г. № 105,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г. № 55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Правила определения страны происхождения отдельных видов товаров для целей государственных (муниципальных) закупок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 разделе IX позицию "8544 70 000 0 Кабели волоконно-оптические"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"8544 70 000 0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Кабели волоконно-оптические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- налогового резидента государства-члена прав на техническую документацию в объеме, достаточном для производства, модернизации и развития соответствующей продукции, на срок не менее 5 лет &lt;2&gt;;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материалов происхождения третьих стран до 1 января 2028 г. - не более 70 процентов цены товара, с 1 января 2028 г. - не более 40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операций (при наличии операции в технологическом процессе производства):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или использование произведенных на территориях государств-членов оптических волокон - с 1 января 2028 г.;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или использование произведенного на территориях государств-членов оптического модуля;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нанесение буферного покрытия на оптическое волокно;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скрутка оптических модулей;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брони;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оболочки;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 приемо-сдаточные испытания, включая подтверждение наличия поверенных средств измерения и аттестованного оборудования".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дополнить пунктами 348 и 349 следующего содержания: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"348. Бечевки, веревки, канаты и тросы, плетеные или неплетеные, или в оплетке или без оплетки, и пропитанные или непропитанные, с покрытием или без покрытия, в оболочке или без оболочки из резины или пластмассы: из полиэтилена или полипропилена прочие линейной плотности более 50 000 дтекс (5 г/м) прочие, из нейлона или прочих полиамидов или полиэфиров линейной плотности более 50 000 дтекс (5 г/м) прочие (из кодов 5607 49 190 0, 5607 50 190 0 ТН ВЭД ЕАЭС).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Досмотровые рентгеновские установки и рентгеновские системы неразрушающего контроля, не применяемые в медицинских целях (из кода 9022 19 000 0 ТН ВЭД ЕАЭС).".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