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f71f" w14:textId="186f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итогах работы совместной исследовательской группы по изучению вопроса о целесообразности заключения соглашения о свободной торговле между Евразийским экономическим союзом и его государствами-членами, с одной стороны, и Тунисской Республикой, с другой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27 апреля 2026 года № 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итоговый доклад совместной исследовательской группы по изучению вопроса о целесообразности заключения соглашения о свободной торговле с Тунисской Республикой (далее – совместная исследовательская группа), сформированной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22 января 2025 г. № 5,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"О начале переговоров с Тунисской Республикой о заключении соглашения о свободной торговле" (прилагается) и представить его для рассмотрения Высшим Евразийским экономическим советом.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Одобрить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концептуальные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проекта соглашения о свободной торговле между Евразийским экономическим союзом и его государствами-членами, с одной стороны, и Тунисской Республикой, с другой стороны, подготовленные в рамках работы совместной исследовательской группы.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10 календарных дней с даты его официального опубликования.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начале переговоров с Тунисской Республикой</w:t>
      </w:r>
      <w:r>
        <w:br/>
      </w:r>
      <w:r>
        <w:rPr>
          <w:rFonts w:ascii="Times New Roman"/>
          <w:b/>
          <w:i w:val="false"/>
          <w:color w:val="000000"/>
        </w:rPr>
        <w:t>о заключении соглашения о свободной торговле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статьи 7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Государствам – членам Евразийского экономического союза совместно с Евразийской экономической комиссией начать переговоры c Тунисской Республикой о заключении соглашения о свободной торговле.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Совету Евразийской экономической комиссии утвердить директивы на переговоры, указанные в пункте 1 настоящего Решения.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 даты его официального опубликования.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Высшего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г. № 54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КОНЦЕПТУАЛЬНЫЕ ПОЛОЖЕНИЯ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проекта соглашения о свободной торговле между Евразийским экономическим союзом и его государствами-членами, с одной стороны, и Тунисской Республикой, с другой стороны 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Введение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концептуальные положения отражают взаимопонимание по охвату проекта соглашения о свободной торговле между Евразийским экономическим союзом и его государствами-членами, с одной стороны, и Тунисской Республикой, с другой стороны (далее соответственно – соглашение, стороны).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концептуальные положения содержат перечень вопросов, касающихся торговли, подлежащих включению в соглашение без ущерба для финальной позиции сторон в ходе переговоров. Данный перечень не является исчерпывающим, в ходе переговоров в него могут быть включены дополнительные вопросы по согласию сторон.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Цели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заключения соглашения должны быть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взаимовыгодных договоренностей, направленных на установление режима свободной торговли товарами между сторонами;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необходимых эффективных процедур для имплементации соглашения и его совместного администрирования;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преференциальных условий для основных направлений торгово-экономического сотрудничества, представляющих взаимный интерес, которые могут включать в себя в том числе либерализацию ставок ввозных таможенных пошлин и иных барьеров во взаимной торговле товарами. 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Задачи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Задачами заключения соглашения являются: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доступа товаров на рынок, упрощение торговли, в том числе посредством снижения и устранения тарифных и нетарифных барьеров;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наращивание торгового оборота между сторонами;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торгово-экономического сотрудничества между сторонами и создание дополнительных условий для повышения конкурентоспособности.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Основные вопросы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соглашения подлежат урегулированию следующие вопросы: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торговля товарами, в том числе формирование условий преференциального доступа на рынок в соответствии с требованиями, установленными пунктом 8(b) статьи XXIV Генерального соглашения по тарифам и торговле 1994 года, в отношении практически всей торговли, но без ущерба интересам сторон;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во взаимной торговле мер торговой защиты (антидемпинговые, специальные защитные и компенсационные меры);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стандартов, технических регламентов и процедур оценки соответствия, санитарных, ветеринарных и фитосанитарных мер;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таможенного сотрудничества и упрощение процедур торговли, сотрудничество в сфере интеллектуальной собственности, электронной торговли и государственных закупок, конкуренции и в иных сферах, представляющих взаимный интерес;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споров, правовые и "горизонтальные" вопросы, вопросы транспарентности.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