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e6c" w14:textId="1b9a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строительных материалов в потребительской упаковке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строительных материалов в потребительской упаковке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-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не подлежат товары массой нетто более 300 кг;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маркировки остатков товаров, включенных в перечень, а также сроки нахождения в обороте немаркированных товаров, определяются законодательством государства-члена;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 кальцинированный гипс или сульфат кальция), окрашенные или неокрашенные, содержащие или не содержащие небольшие количества ускорителей или замедлителей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2523 10 000 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3214 90 000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отдельных видов строительных материалов в потребительской или групповой упаковке (далее – товары), включенных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50,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"а"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 или материального носителя, содержащего средство идентификации, на потребительскую упаковку способом, не допускающим отделения материального носителя без повреждения средства идентификации.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50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строительных материалах в потребительской упаковке, включенных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50 (далее соответственно – товары, перечень), и их средствах идентификации (далее – сведения) в XML-формате в соответствии со следующими стандартами: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http://www.w3.org/TR/xmlschema1/ и http://www.w3.org/TR/xmlschema2/).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 (далее – базовая модель), а также в таблицах 1 – 4 настоящих Требований.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например: портландцемент, пена монтажная, герметик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с использованием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 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или его объем с указанием единицы измерения (г, кг, мл,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 с указанием входящих в него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свободной форме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товаров, классифицируемых в позициях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2520, 3214 10 100 1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высыхания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высыхания (затвердевания) при использовании (применении) товара с указанием единицы измерения (с, мин, ч, сут)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позиции 2520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адаптера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окружающей среды, при которой возможно применение товара без потери заявленных характеристик жидкого и(или) отвержденного агрегатного состояния активного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3214 10 100 1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Гарантийный срок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портландцемента, цемента глиноземистого, цемента шлакового и аналогичных гидравлических цементов, классифицируемых в товарной позиции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товаров, включенных в перечень, кроме товаров, классифицируемых в товарной позиции 2523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истечения гарантийного срока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дате истечения гарантийного срока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всех товаров, включенных в перечень, кроме товаров, классифицируемых в товарной позиции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государства-члена Евразийского экономического союза (далее 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товара – GTIN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торговой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из 13 символов, следующих непосредственно за ним, содержит индивидуальный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единицы. Пояснение: для целей идентификации товаров используется индивидуальный серийный номер товара, состоящий из 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 указанных в перечне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50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товара;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упаковки; 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 упаковки; 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срок (для портландцемента, цемента глиноземистого, цемента шлакового и аналогичных гидравлических цементов, классифицируемых в позиции 2523 ТН ВЭД ЕАЭС);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гарантийного срока хранения (для всех товаров, включенных в перечень товаров, подлежащих маркировке, кроме портландцемента, цемента глиноземистого, цемента шлакового и аналогичных гидравлических цементов, классифицируемых в позиции 2523 ТН ВЭД ЕАЭС;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 (для всех товаров, включенных в перечень товаров, подлежащих маркировке, кроме портландцемента, цемента глиноземистого, цемента шлакового и аналогичных гидравлических цементов, классифицируемых в позиции 2523 ТН ВЭД ЕАЭС);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классифицируемых в позициях 2520 ТН ВЭД ЕАЭС: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товара;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высыхания;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классифицируемых в позиции 3214 10 100 1 ТН ВЭД ЕАЭС: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адаптера;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товара;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температура эксплуатации.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 – членов Союза (вид документа, номер и дата документа).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