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dc7" w14:textId="7910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мая 2026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семей)", утвержденному Решением Коллегии Евразийской экономической комиссии от 14 марта 2023 г. № 32.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