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6623" w14:textId="e236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2027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2026 года № 109.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главой 2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на 2027 год объемы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 – членов Евразийского экономического союза (далее – государства-члены) в соответствии с Соглашением (далее соответственно – тарифная квота, рис длиннозерный),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Государствам-членам: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Просить государства-члены: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2027 г. на рассмотрение Евразийской экономической комиссии предложения о внесении в настоящее Решение изменений в части распределения невыбранной части установленных объемов тарифной квоты между государствами-членами;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по результатам первого полугодия 2027 г.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2027 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г. № 109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тарифной квоты на 2027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