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5c6" w14:textId="c2f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3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июля 2026 года № 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статьи 287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310 "Об утверждении Инструкции о порядке использования документов, предусмотренных актами Всемирного почтового союза, в качестве таможенной декларации".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г. № 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качестве транзитной декларации могут использоваться накладные сдачи CN 37, CN 38, CN 41 и CN 46, содержащие сведения: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наименованиях мест (учреждений) международного почтового обмена, являющихся отправителем и получателем международных почтовых отправлений;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 наименованиях страны отправления и страны назначения (стран мест (учреждений) международного почтового обмена, являющихся отправителем и получателем международных почтовых отправлений);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перевозчике;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транспортном средстве международной перевозки;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 планируемой перегрузке международных почтовых отправлений или грузовых операциях в пути;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 количестве в килограммах (вес брутто);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количестве грузовых мест;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 номерах депеш с международными почтовыми отправлениями;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дата составления документа и подпись сотрудника назначенного оператора почтовой связи (в отношении накладных сдачи CN 37, CN 38, CN 41);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дата составления документа и подпись представителя авиаперевозчика (в отношении накладной сдачи CN 46).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качестве декларации на товары могут использоваться таможенные декларации CN 22 (в совокупности со сведениями, указанными на международном почтовом отправлении), CN 23, CN 23ЕМS и бланк-пачка СР72, содержащие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отправителе и получателе, а также их адресах;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наименованиях страны отправления и страны назначения;     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наименованиях и описании товаров*;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6 знаков;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стоимости и наименовании валюты;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 количестве в килограммах (вес брутто) и (или) дополнительных единицах измерения (литрах, штуках);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наименовании страны происхождения товаров;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дата составления документа и подпись отправителя.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качестве пассажирской таможенной декларации могут использоваться таможенные декларации CN 22 (в совокупности со сведениями, указанными на международном почтовом отправлении), CN 23, CN 23ЕМS и бланк-пачка СР72, содержащие сведения: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отправителе и получателе, а также их адресах;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наименованиях страны отправления и страны назначения;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наименованиях и описании товаров*;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стоимости и наименовании валюты;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 количестве в килограммах (вес брутто) и (или) дополнительных единицах измерения (литрах, штуках);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дата составления документа и подпись отправителя.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