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638d" w14:textId="b606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июля 2026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за исключением абзацев четвертого –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абзацев второго –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(приложение к настоящему Решению).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(приложение к настоящему Решению) вступают в силу по истечении 30 календарных дней с даты официального опубликования настоящего Решения, но не ранее даты вступления в силу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(приложение к настоящему Решению) вступают в силу по истечении 30 календарных дней с даты официального опубликования настоящего Решения, но не ранее даты вступления в силу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(приложение к настоящему Решению) вступают в силу по истечении 30 календарных дней с даты официального опубликования настоящего Решения, но не ранее даты вступления в силу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стороны, от 21 декабря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2026 г. № 96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классификаторе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подразделе 1.1: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СБ после слов "происходящих из Республики Сербии" дополнить словами "или государства – члена Евразийского экономического союза";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с кодом СВ дополнить позициями следующего содержания: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"Тарифная преференция в отношении товаров, происходящих из Объединенных Арабских Эмиратов и ввозимых на таможенную территорию Евразийского экономического союза в соответствии с Соглашением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 (за исключением тарифной преференции, определенной кодом ЭК)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Тарифная преференция в отношении товаров, происходящих из Объединенных Арабских Эмиратов и ввозимых на таможенную территорию Евразийского экономического союза в объемах тарифных квот в соответствии с Соглашением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стороны, от 27 июня 2025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преференция в отношении товаров, происходящих из Монголии или государства – члена Евразийского экономического союза и ввозимых на таможенную территорию Евразийского экономического союза в соответствии с Временным торговым соглашением между Евразийским экономическим союзом и его государствами- членами, с одной стороны, и Монголией, с другой стороны, от 27 июня 2025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преференция в отношении товаров, происходящих из Республики Индонезии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 членами, с одной стороны, и Республикой Индонезией, с другой стороны, от 21 декабря 2025 года (за исключением тарифной преференции, определенной кодом РК)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преференция в отношении товаров, происходящих из Республики Индонезии и ввозимых на таможенную территорию Евразийского экономического союза в объемах тарифных квот в соответствии с Соглашением о свободной торговле между Евразийским экономическим союзом и его государствами-членами, с одной стороны, и Республикой Индонезией, с другой стороны, от 21 декабря 2025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3.4.2 подраздела 3.4 дополнить позициями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импорта горюче-смазочных материалов, используемых воздушным судном при совершении воздушной перевозки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импорта технологического оборудования, комплектующих и запасных частей к нему в рамках соглашения о переработке твердых полезных ископаемых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ТО".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классификаторе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6 после позиции с кодом 06020 дополнить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"06021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 формы EAE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 формы EAМ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 формы EAI";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7 после позиции с кодом 07052 дополнить позициями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"07053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фармацевтическую и (или) медицинскую деятельность (для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или прекращении осуществления деятельности или определенных действий, выданного на оптовую реализацию медицинских изделий (для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поставку лекарственных средств, медицинских изделий, заключенный в порядке, предусмотренном нормативным правовым актом в сфере здравоохранения государства – члена Евразийского экономического союза (для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ввоз зарегистрированных и не зарегистрированных в Республике Казахстан лекарственных средств и (или) медицинских изделий (для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лекарственных средств и (или) медицинских изделий на территории Республики Казахстан (для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целевого назначения товаров, выданное уполномоченным органом государства – члена Евразийского экономического союза (для Республики Казахстан)";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разделе 9 позицию с кодом 09033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"09033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таможенного органа о внесении изменений (дополнений) в сведения, заявленные в декларации на товары, после выпуска товаров или иное решение таможенного органа, принятое по результатам таможенного контроля, если такое решение содержит сведения,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внесения изменений (дополнений) в сведения, заявленные в декларации на товары, утвержденного Решением Коллегии Евразийской экономической комиссии от 10 декабря 2013 г. № 289 (для Республики Армения и Республики Беларусь)".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