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e4c03" w14:textId="25e4c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Комиссии Таможенного союза от 20 сентября 2010 г. № 378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 июня 2026 года № 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сентября 2010 г. № 378 "О классификаторах, используемых для заполнения таможенных документов"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опубликования, за исключением абзацев второго – четвертого подпункта "г" пункта 2 изменений, которые вступают в силу с 1 апреля 2027 г.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июня 2026 г. № 68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Решение Комиссии Таможенного союза </w:t>
      </w:r>
      <w:r>
        <w:br/>
      </w:r>
      <w:r>
        <w:rPr>
          <w:rFonts w:ascii="Times New Roman"/>
          <w:b/>
          <w:i w:val="false"/>
          <w:color w:val="000000"/>
        </w:rPr>
        <w:t>от 20 сентября 2010 г. № 378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классификаторе льгот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уплате таможенных платежей (Приложение 7):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подразделе 1.1 позицию с кодом ЦД изложить в следующей редакции: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"Освобождение от уплаты ввозной таможенной пошлины в отношении моторных транспортных средств с электрическими двигателями в пределах объемов, установленных подпунктами 7.1.38 и 7.1.81 Решения Комиссии Таможенного союза от 27 ноября 2009 г. № 130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ЦД";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пункте 4.4.1 подраздела 4.4 позицию с кодом АЗ после слов "гражданских воздушных судов" дополнить словами "(за исключением сверхлегких пилотируемых воздушных судов с массой конструкции 115 килограммов и менее)";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подраздел 5.4 после позиции с кодом ВГ дополнить позицией следующего содержания: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"Освобождение от уплаты НДС в отношении моторных транспортных средств с электрическими двигателями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ЭМ";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в пункте 6.4.1 подраздела 6.4: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с кодом МХ исключить;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позициями следующего содержания: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"Освобождение от уплаты НДС в отношении металлосодержащих руд, концентратов, сплавов и аффинированных металлов, предназначенных для производства ювелирных изделий, ввозимых производителем таких изделий для собственных производственных целей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Освобождение от уплаты НДС в отношении геосинтетических цементных композитных матов, сертифицированных по стандарту ASTM D8364, предназначенных для строительства или реабилитации ирригационных каналов, классифицируемых кодом ТН ВЭД ЕАЭС 5603 14 900 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Освобождение от уплаты НДС в отношении товаров, ввозимых организациями, осуществляющими деятельность в сфере футбола, исключительно для целей организации и развития футбола, включая спортивное оборудование, инвентарь, форму, экипировку, специализированные материалы и технические средства, используемые для подготовки спортсменов, проведения соревнований и эксплуатации футбольной инфраструктуры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КФ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Освобождение от уплаты НДС в отношении оборудования и технологий, реактивов и полуфабрикатов, предназначенных для ювелирного производства, ввозимых субъектами, определяемыми Кабинетом Министров Кыргызской Республики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Освобождение от уплаты НДС в отношении товаров, предназначенных для выполнения работ по реализации проекта железной дороги "Китай – Кыргызстан – Узбекистан"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Освобождение от уплаты НДС в отношении товаров, произведенных на территории свободной экономической зоны, в целях поставки на территории государств – членов Евразийского экономического союза, за исключением территории Кыргызской Республики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БЖ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Освобождение от уплаты НДС в отношении социально значимых товаров, а также сырья, результатом переработки которого являются социально значимые товары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Освобождение от уплаты НДС в отношении товаров, предназначенных для реализации проектов, имеющих статус национального инвестиционного проекта или проекта государственного значения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КС".</w:t>
            </w:r>
          </w:p>
        </w:tc>
      </w:tr>
    </w:tbl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классификаторе видов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и сведений (Приложение 8):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раздел 1 после позиции с кодом 01243 дополнить позицией следующего содержания: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"01244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целевое назначение товара, выданный уполномоченным органом исполнительной власти государства – члена Евразийского экономического союза, на территорию которого осуществляется его ввоз без взимания антидемпинговых пошлин";</w:t>
            </w:r>
          </w:p>
        </w:tc>
      </w:tr>
    </w:tbl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разделе 7: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наименовании слова ", а также документы, подтверждающие применение централизованного порядка уплаты таможенных пошлин, налогов" исключить;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с кодом 07013 исключить;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в разделе 9: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позиции с кодом 09051 дополнить позицией следующего содержания: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"09052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Требование таможенного органа о внесении изменений (дополнений) в таможенную декларацию";</w:t>
            </w:r>
          </w:p>
        </w:tc>
      </w:tr>
    </w:tbl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позиции с кодом 09057 дополнить позицией следующего содержания: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"09059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документа, утверждающего создание зоны таможенного контроля в сооружениях, помещениях (частях помещений) и (или) на открытых площадках (частях открытых площадок) уполномоченного экономического оператора, а в случае если в соответствии с законодательством государств – членов Евразийского экономического союза ведется учет зон таможенного контроля, – номер зоны таможенного контроля (регистрационный номер зоны таможенного контроля), если хранение товаров под таможенной процедурой таможенного склада будет осуществляться в сооружениях, помещениях (частях помещений) и (или) на открытых площадках (частях открытых площадок) уполномоченного экономического оператора";</w:t>
            </w:r>
          </w:p>
        </w:tc>
      </w:tr>
    </w:tbl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в разделе 10: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с кодом 10042 дополнить словами ", за исключением случая, указанного в позиции 10048";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позиции с кодом 10047 дополнить позицией следующего содержания: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"10048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Заявленный срок хранения на таможенном складе товаров, имеющих ограниченный срок годности и (или) реализации, которые должны быть помещены под иную таможенную процедуру не позднее чем за 180 календарных дней до истечения срока годности и (или) реализации";</w:t>
            </w:r>
          </w:p>
        </w:tc>
      </w:tr>
    </w:tbl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с кодом 10053 после слов "на таможенном складе" дополнить словами ", в сооружениях, помещениях (частях помещений,) и (или) на открытых площадках (частях открытых площадок) уполномоченного экономического оператора, не являющихся таможенным складом".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классификаторе видов налогов</w:t>
      </w:r>
      <w:r>
        <w:rPr>
          <w:rFonts w:ascii="Times New Roman"/>
          <w:b w:val="false"/>
          <w:i w:val="false"/>
          <w:color w:val="000000"/>
          <w:sz w:val="28"/>
        </w:rPr>
        <w:t>, сборов и иных платежей, взимание которых возложено на таможенные органы (Приложение 9):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разделе 3: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3.1 после позиции с кодом 1070 дополнить позицией следующего содержания: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"Таможенные сборы за совершение таможенных операций, связанных с выпуском товаров электронной торговли, приобретенных физическими лицами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1080";</w:t>
            </w:r>
          </w:p>
        </w:tc>
      </w:tr>
    </w:tbl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3.4 после позиции с кодом 4270 дополнить позицией следующего содержания: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"Акцизы на безалкогольные энергетические напитки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4280";</w:t>
            </w:r>
          </w:p>
        </w:tc>
      </w:tr>
    </w:tbl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подраздел 5.1 после позиции с кодом 1090 дополнить позицией следующего содержания: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"Таможенные сборы за совершение таможенных операций, связанных с выпуском товаров электронной торговли, приобретенных физическими лицами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