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5281" w14:textId="97a5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Консультативном комитете по формированию общего биржевого (организованного) рынка товаров в рамках Евразийского экономического союза (Биржевом комитете)</w:t>
      </w:r>
    </w:p>
    <w:p>
      <w:pPr>
        <w:spacing w:after="0"/>
        <w:ind w:left="0"/>
        <w:jc w:val="both"/>
      </w:pPr>
      <w:r>
        <w:rPr>
          <w:rFonts w:ascii="Times New Roman"/>
          <w:b w:val="false"/>
          <w:i w:val="false"/>
          <w:color w:val="000000"/>
          <w:sz w:val="28"/>
        </w:rPr>
        <w:t>Решение Коллегии Евразийской экономической комиссии от 25 мая 2026 года № 64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Создать Консультативный комитет по формированию общего биржевого (организованного) рынка товаров в рамках Евразийского экономического союза (Биржевой комитет).</w:t>
      </w:r>
    </w:p>
    <w:bookmarkEnd w:id="1"/>
    <w:bookmarkStart w:name="z6" w:id="2"/>
    <w:p>
      <w:pPr>
        <w:spacing w:after="0"/>
        <w:ind w:left="0"/>
        <w:jc w:val="both"/>
      </w:pPr>
      <w:r>
        <w:rPr>
          <w:rFonts w:ascii="Times New Roman"/>
          <w:b w:val="false"/>
          <w:i w:val="false"/>
          <w:color w:val="000000"/>
          <w:sz w:val="28"/>
        </w:rPr>
        <w:t xml:space="preserve">
      2.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Консультативном комитете по формированию общего биржевого (организованного) рынка товаров в рамках Евразийского экономического союза (Биржевом комитете).</w:t>
      </w:r>
    </w:p>
    <w:bookmarkEnd w:id="2"/>
    <w:bookmarkStart w:name="z7"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мая 2026 г. № 64</w:t>
            </w:r>
          </w:p>
        </w:tc>
      </w:tr>
    </w:tbl>
    <w:bookmarkStart w:name="z10" w:id="4"/>
    <w:p>
      <w:pPr>
        <w:spacing w:after="0"/>
        <w:ind w:left="0"/>
        <w:jc w:val="left"/>
      </w:pPr>
      <w:r>
        <w:rPr>
          <w:rFonts w:ascii="Times New Roman"/>
          <w:b/>
          <w:i w:val="false"/>
          <w:color w:val="000000"/>
        </w:rPr>
        <w:t xml:space="preserve"> ПОЛОЖЕНИЕ</w:t>
      </w:r>
      <w:r>
        <w:br/>
      </w:r>
      <w:r>
        <w:rPr>
          <w:rFonts w:ascii="Times New Roman"/>
          <w:b/>
          <w:i w:val="false"/>
          <w:color w:val="000000"/>
        </w:rPr>
        <w:t>о Консультативном комитете по формированию общего биржевого (организованного) рынка товаров в рамках Евразийского экономического союза (Биржевом комитете)</w:t>
      </w:r>
    </w:p>
    <w:bookmarkEnd w:id="4"/>
    <w:bookmarkStart w:name="z11" w:id="5"/>
    <w:p>
      <w:pPr>
        <w:spacing w:after="0"/>
        <w:ind w:left="0"/>
        <w:jc w:val="left"/>
      </w:pPr>
      <w:r>
        <w:rPr>
          <w:rFonts w:ascii="Times New Roman"/>
          <w:b/>
          <w:i w:val="false"/>
          <w:color w:val="000000"/>
        </w:rPr>
        <w:t xml:space="preserve"> I. Общие положения</w:t>
      </w:r>
    </w:p>
    <w:bookmarkEnd w:id="5"/>
    <w:bookmarkStart w:name="z12" w:id="6"/>
    <w:p>
      <w:pPr>
        <w:spacing w:after="0"/>
        <w:ind w:left="0"/>
        <w:jc w:val="both"/>
      </w:pPr>
      <w:r>
        <w:rPr>
          <w:rFonts w:ascii="Times New Roman"/>
          <w:b w:val="false"/>
          <w:i w:val="false"/>
          <w:color w:val="000000"/>
          <w:sz w:val="28"/>
        </w:rPr>
        <w:t xml:space="preserve">
      1. Настоящее Положение разработано в соответствии с </w:t>
      </w:r>
      <w:r>
        <w:rPr>
          <w:rFonts w:ascii="Times New Roman"/>
          <w:b w:val="false"/>
          <w:i w:val="false"/>
          <w:color w:val="000000"/>
          <w:sz w:val="28"/>
        </w:rPr>
        <w:t>Концепцией</w:t>
      </w:r>
      <w:r>
        <w:rPr>
          <w:rFonts w:ascii="Times New Roman"/>
          <w:b w:val="false"/>
          <w:i w:val="false"/>
          <w:color w:val="000000"/>
          <w:sz w:val="28"/>
        </w:rPr>
        <w:t xml:space="preserve"> формирования общего биржевого (организованного) рынка товаров в рамках Евразийского экономического союза, утвержденной распоряжением Евразийского межправительственного совета от 1 октября 2024 г. № 14, и </w:t>
      </w:r>
      <w:r>
        <w:rPr>
          <w:rFonts w:ascii="Times New Roman"/>
          <w:b w:val="false"/>
          <w:i w:val="false"/>
          <w:color w:val="000000"/>
          <w:sz w:val="28"/>
        </w:rPr>
        <w:t>Программой</w:t>
      </w:r>
      <w:r>
        <w:rPr>
          <w:rFonts w:ascii="Times New Roman"/>
          <w:b w:val="false"/>
          <w:i w:val="false"/>
          <w:color w:val="000000"/>
          <w:sz w:val="28"/>
        </w:rPr>
        <w:t xml:space="preserve"> развития биржевых торгов на общем биржевом (организованном) рынке товаров в рамках Евразийского экономического союза, утвержденной Решением Евразийского межправительственного совета от 15 августа 2025 г. № 3.</w:t>
      </w:r>
    </w:p>
    <w:bookmarkEnd w:id="6"/>
    <w:bookmarkStart w:name="z13" w:id="7"/>
    <w:p>
      <w:pPr>
        <w:spacing w:after="0"/>
        <w:ind w:left="0"/>
        <w:jc w:val="both"/>
      </w:pPr>
      <w:r>
        <w:rPr>
          <w:rFonts w:ascii="Times New Roman"/>
          <w:b w:val="false"/>
          <w:i w:val="false"/>
          <w:color w:val="000000"/>
          <w:sz w:val="28"/>
        </w:rPr>
        <w:t xml:space="preserve">
      2. Консультативный комитет по формированию общего биржевого (организованного) рынка товаров в рамках Евразийского экономического союза (Биржевой комитет) создается при Коллегии Евразийской экономической комиссии (далее соответственно – Коллегия, Комиссия) в соответствии с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(далее – Договор)) в целях осуществления взаимодействия органов государств – членов Евразийского экономического союза (далее соответственно – государства-члены, Союз), уполномоченных на регулирование биржевой (организованной) торговли товарами (далее – уполномоченные органы), и субъектов общего биржевого (организованного) рынка товаров в рамках Союза (далее – общий биржевой рынок товаров).</w:t>
      </w:r>
    </w:p>
    <w:bookmarkEnd w:id="7"/>
    <w:bookmarkStart w:name="z14" w:id="8"/>
    <w:p>
      <w:pPr>
        <w:spacing w:after="0"/>
        <w:ind w:left="0"/>
        <w:jc w:val="both"/>
      </w:pPr>
      <w:r>
        <w:rPr>
          <w:rFonts w:ascii="Times New Roman"/>
          <w:b w:val="false"/>
          <w:i w:val="false"/>
          <w:color w:val="000000"/>
          <w:sz w:val="28"/>
        </w:rPr>
        <w:t>
      Биржевой комитет является консультативным органом Комиссии, осуществляющим подготовку предложений и рекомендаций, организацию консультаций по вопросам обеспечения прозрачного и справедливого проведения межгосударственных торгов на общем биржевом рынке товаров и организацию проведения мониторинга функционирования и регулирования общего биржевого рынка товаров.</w:t>
      </w:r>
    </w:p>
    <w:bookmarkEnd w:id="8"/>
    <w:bookmarkStart w:name="z15" w:id="9"/>
    <w:p>
      <w:pPr>
        <w:spacing w:after="0"/>
        <w:ind w:left="0"/>
        <w:jc w:val="both"/>
      </w:pPr>
      <w:r>
        <w:rPr>
          <w:rFonts w:ascii="Times New Roman"/>
          <w:b w:val="false"/>
          <w:i w:val="false"/>
          <w:color w:val="000000"/>
          <w:sz w:val="28"/>
        </w:rPr>
        <w:t>
      3. Биржевой комитет в своей деятельности руководствуется Договором, иными международными договорами и актами органов Союза, Регламентом работы Евразийской экономической комиссии, утвержденным Решением Высшего Евразийского экономического совета от 23 декабря 2014 г. № 98, а также настоящим Положением.</w:t>
      </w:r>
    </w:p>
    <w:bookmarkEnd w:id="9"/>
    <w:bookmarkStart w:name="z16" w:id="10"/>
    <w:p>
      <w:pPr>
        <w:spacing w:after="0"/>
        <w:ind w:left="0"/>
        <w:jc w:val="left"/>
      </w:pPr>
      <w:r>
        <w:rPr>
          <w:rFonts w:ascii="Times New Roman"/>
          <w:b/>
          <w:i w:val="false"/>
          <w:color w:val="000000"/>
        </w:rPr>
        <w:t xml:space="preserve"> II. Основные задачи и функции Биржевого комитета</w:t>
      </w:r>
    </w:p>
    <w:bookmarkEnd w:id="10"/>
    <w:bookmarkStart w:name="z17" w:id="11"/>
    <w:p>
      <w:pPr>
        <w:spacing w:after="0"/>
        <w:ind w:left="0"/>
        <w:jc w:val="both"/>
      </w:pPr>
      <w:r>
        <w:rPr>
          <w:rFonts w:ascii="Times New Roman"/>
          <w:b w:val="false"/>
          <w:i w:val="false"/>
          <w:color w:val="000000"/>
          <w:sz w:val="28"/>
        </w:rPr>
        <w:t>
      4. Основными задачами Биржевого комитета являются:</w:t>
      </w:r>
    </w:p>
    <w:bookmarkEnd w:id="11"/>
    <w:bookmarkStart w:name="z18" w:id="12"/>
    <w:p>
      <w:pPr>
        <w:spacing w:after="0"/>
        <w:ind w:left="0"/>
        <w:jc w:val="both"/>
      </w:pPr>
      <w:r>
        <w:rPr>
          <w:rFonts w:ascii="Times New Roman"/>
          <w:b w:val="false"/>
          <w:i w:val="false"/>
          <w:color w:val="000000"/>
          <w:sz w:val="28"/>
        </w:rPr>
        <w:t xml:space="preserve">
      а) подготовка предложений и рекомендаций для Комиссии в соответствии с </w:t>
      </w:r>
      <w:r>
        <w:rPr>
          <w:rFonts w:ascii="Times New Roman"/>
          <w:b w:val="false"/>
          <w:i w:val="false"/>
          <w:color w:val="000000"/>
          <w:sz w:val="28"/>
        </w:rPr>
        <w:t>пунктом 46</w:t>
      </w:r>
      <w:r>
        <w:rPr>
          <w:rFonts w:ascii="Times New Roman"/>
          <w:b w:val="false"/>
          <w:i w:val="false"/>
          <w:color w:val="000000"/>
          <w:sz w:val="28"/>
        </w:rPr>
        <w:t xml:space="preserve"> Положения о Евразийской экономической комиссии (приложение № 1 к Договору) по вопросам реализации положений </w:t>
      </w:r>
      <w:r>
        <w:rPr>
          <w:rFonts w:ascii="Times New Roman"/>
          <w:b w:val="false"/>
          <w:i w:val="false"/>
          <w:color w:val="000000"/>
          <w:sz w:val="28"/>
        </w:rPr>
        <w:t>Концепции</w:t>
      </w:r>
      <w:r>
        <w:rPr>
          <w:rFonts w:ascii="Times New Roman"/>
          <w:b w:val="false"/>
          <w:i w:val="false"/>
          <w:color w:val="000000"/>
          <w:sz w:val="28"/>
        </w:rPr>
        <w:t xml:space="preserve"> формирования общего биржевого (организованного) рынка товаров в рамках Евразийского экономического союза, утвержденной распоряжением Евразийского межправительственного совета от 1 октября 2024 г. № 14, и </w:t>
      </w:r>
      <w:r>
        <w:rPr>
          <w:rFonts w:ascii="Times New Roman"/>
          <w:b w:val="false"/>
          <w:i w:val="false"/>
          <w:color w:val="000000"/>
          <w:sz w:val="28"/>
        </w:rPr>
        <w:t>Программы</w:t>
      </w:r>
      <w:r>
        <w:rPr>
          <w:rFonts w:ascii="Times New Roman"/>
          <w:b w:val="false"/>
          <w:i w:val="false"/>
          <w:color w:val="000000"/>
          <w:sz w:val="28"/>
        </w:rPr>
        <w:t xml:space="preserve"> развития биржевых торгов на общем биржевом (организованном) рынке товаров в рамках Евразийского экономического союза, утвержденной Решением Евразийского межправительственного совета от 15 августа 2025 г. № 3, в том числе по следующим вопросам:</w:t>
      </w:r>
    </w:p>
    <w:bookmarkEnd w:id="12"/>
    <w:bookmarkStart w:name="z19" w:id="13"/>
    <w:p>
      <w:pPr>
        <w:spacing w:after="0"/>
        <w:ind w:left="0"/>
        <w:jc w:val="both"/>
      </w:pPr>
      <w:r>
        <w:rPr>
          <w:rFonts w:ascii="Times New Roman"/>
          <w:b w:val="false"/>
          <w:i w:val="false"/>
          <w:color w:val="000000"/>
          <w:sz w:val="28"/>
        </w:rPr>
        <w:t>
      формирование перечня товаров, торгуемых на общем биржевом рынке товаров;</w:t>
      </w:r>
    </w:p>
    <w:bookmarkEnd w:id="13"/>
    <w:bookmarkStart w:name="z20" w:id="14"/>
    <w:p>
      <w:pPr>
        <w:spacing w:after="0"/>
        <w:ind w:left="0"/>
        <w:jc w:val="both"/>
      </w:pPr>
      <w:r>
        <w:rPr>
          <w:rFonts w:ascii="Times New Roman"/>
          <w:b w:val="false"/>
          <w:i w:val="false"/>
          <w:color w:val="000000"/>
          <w:sz w:val="28"/>
        </w:rPr>
        <w:t>
      гармонизация законодательства государств-членов в целях обеспечения функционирования общего биржевого рынка товаров и создание благоприятных условий для обеспечения готовности хозяйствующих субъектов, организаторов торгов и иных инфраструктурных организаций государств-членов к участию в торгах на общем биржевом рынке товаров;</w:t>
      </w:r>
    </w:p>
    <w:bookmarkEnd w:id="14"/>
    <w:bookmarkStart w:name="z21" w:id="15"/>
    <w:p>
      <w:pPr>
        <w:spacing w:after="0"/>
        <w:ind w:left="0"/>
        <w:jc w:val="both"/>
      </w:pPr>
      <w:r>
        <w:rPr>
          <w:rFonts w:ascii="Times New Roman"/>
          <w:b w:val="false"/>
          <w:i w:val="false"/>
          <w:color w:val="000000"/>
          <w:sz w:val="28"/>
        </w:rPr>
        <w:t>
      совершенствование актов органов Союза в сфере формирования и функционирования общего биржевого рынка товаров;</w:t>
      </w:r>
    </w:p>
    <w:bookmarkEnd w:id="15"/>
    <w:bookmarkStart w:name="z22" w:id="16"/>
    <w:p>
      <w:pPr>
        <w:spacing w:after="0"/>
        <w:ind w:left="0"/>
        <w:jc w:val="both"/>
      </w:pPr>
      <w:r>
        <w:rPr>
          <w:rFonts w:ascii="Times New Roman"/>
          <w:b w:val="false"/>
          <w:i w:val="false"/>
          <w:color w:val="000000"/>
          <w:sz w:val="28"/>
        </w:rPr>
        <w:t>
      координация взаимодействия уполномоченных органов и субъектов общего биржевого рынка товаров, а также органов государств-членов, уполномоченных на взаимодействие с Комиссией;</w:t>
      </w:r>
    </w:p>
    <w:bookmarkEnd w:id="16"/>
    <w:bookmarkStart w:name="z23" w:id="17"/>
    <w:p>
      <w:pPr>
        <w:spacing w:after="0"/>
        <w:ind w:left="0"/>
        <w:jc w:val="both"/>
      </w:pPr>
      <w:r>
        <w:rPr>
          <w:rFonts w:ascii="Times New Roman"/>
          <w:b w:val="false"/>
          <w:i w:val="false"/>
          <w:color w:val="000000"/>
          <w:sz w:val="28"/>
        </w:rPr>
        <w:t>
      осуществление мониторинга функционирования и регулирования общего биржевого рынка товаров;</w:t>
      </w:r>
    </w:p>
    <w:bookmarkEnd w:id="17"/>
    <w:bookmarkStart w:name="z24" w:id="18"/>
    <w:p>
      <w:pPr>
        <w:spacing w:after="0"/>
        <w:ind w:left="0"/>
        <w:jc w:val="both"/>
      </w:pPr>
      <w:r>
        <w:rPr>
          <w:rFonts w:ascii="Times New Roman"/>
          <w:b w:val="false"/>
          <w:i w:val="false"/>
          <w:color w:val="000000"/>
          <w:sz w:val="28"/>
        </w:rPr>
        <w:t xml:space="preserve">
      б) рассмотрение вопросов, включенных в перечень вопросов, по которым Коллегия обязана проводить консультации в рамках Биржевого комитета перед принятием решения Коллегии или Совета Комиссии в соответствии с </w:t>
      </w:r>
      <w:r>
        <w:rPr>
          <w:rFonts w:ascii="Times New Roman"/>
          <w:b w:val="false"/>
          <w:i w:val="false"/>
          <w:color w:val="000000"/>
          <w:sz w:val="28"/>
        </w:rPr>
        <w:t>пунктом 25</w:t>
      </w:r>
      <w:r>
        <w:rPr>
          <w:rFonts w:ascii="Times New Roman"/>
          <w:b w:val="false"/>
          <w:i w:val="false"/>
          <w:color w:val="000000"/>
          <w:sz w:val="28"/>
        </w:rPr>
        <w:t xml:space="preserve"> Положения о Евразийской экономической комиссии (приложение № 1 к Договору);</w:t>
      </w:r>
    </w:p>
    <w:bookmarkEnd w:id="18"/>
    <w:bookmarkStart w:name="z25" w:id="19"/>
    <w:p>
      <w:pPr>
        <w:spacing w:after="0"/>
        <w:ind w:left="0"/>
        <w:jc w:val="both"/>
      </w:pPr>
      <w:r>
        <w:rPr>
          <w:rFonts w:ascii="Times New Roman"/>
          <w:b w:val="false"/>
          <w:i w:val="false"/>
          <w:color w:val="000000"/>
          <w:sz w:val="28"/>
        </w:rPr>
        <w:t xml:space="preserve">
      в) проведение консультаций с представителями государств-членов и организаторов торгов по вопросам формирования, функционирования и регулирования общего биржевого рынка товаров; </w:t>
      </w:r>
    </w:p>
    <w:bookmarkEnd w:id="19"/>
    <w:bookmarkStart w:name="z26" w:id="20"/>
    <w:p>
      <w:pPr>
        <w:spacing w:after="0"/>
        <w:ind w:left="0"/>
        <w:jc w:val="both"/>
      </w:pPr>
      <w:r>
        <w:rPr>
          <w:rFonts w:ascii="Times New Roman"/>
          <w:b w:val="false"/>
          <w:i w:val="false"/>
          <w:color w:val="000000"/>
          <w:sz w:val="28"/>
        </w:rPr>
        <w:t>
      г) рассмотрение иных вопросов в сфере формирования, функционирования и регулирования общего биржевого рынка товаров, в том числе по инициативе члена Коллегии, к компетенции которого относятся эти вопросы, а также подготовка соответствующих предложений.</w:t>
      </w:r>
    </w:p>
    <w:bookmarkEnd w:id="20"/>
    <w:bookmarkStart w:name="z27" w:id="21"/>
    <w:p>
      <w:pPr>
        <w:spacing w:after="0"/>
        <w:ind w:left="0"/>
        <w:jc w:val="both"/>
      </w:pPr>
      <w:r>
        <w:rPr>
          <w:rFonts w:ascii="Times New Roman"/>
          <w:b w:val="false"/>
          <w:i w:val="false"/>
          <w:color w:val="000000"/>
          <w:sz w:val="28"/>
        </w:rPr>
        <w:t>
      5. Для реализации возложенных на него задач Биржевой комитет осуществляет следующие функции:</w:t>
      </w:r>
    </w:p>
    <w:bookmarkEnd w:id="21"/>
    <w:bookmarkStart w:name="z28" w:id="22"/>
    <w:p>
      <w:pPr>
        <w:spacing w:after="0"/>
        <w:ind w:left="0"/>
        <w:jc w:val="both"/>
      </w:pPr>
      <w:r>
        <w:rPr>
          <w:rFonts w:ascii="Times New Roman"/>
          <w:b w:val="false"/>
          <w:i w:val="false"/>
          <w:color w:val="000000"/>
          <w:sz w:val="28"/>
        </w:rPr>
        <w:t xml:space="preserve">
      а) проводит консультации в целях анализа и выработки предложений по совершенствованию международных договоров и актов органов Союза в сфере формирования, функционирования и регулирования общего биржевого рынка товаров, законодательства государств-членов в сфере биржевой торговли товарами, а также документов организаторов торгов; </w:t>
      </w:r>
    </w:p>
    <w:bookmarkEnd w:id="22"/>
    <w:bookmarkStart w:name="z29" w:id="23"/>
    <w:p>
      <w:pPr>
        <w:spacing w:after="0"/>
        <w:ind w:left="0"/>
        <w:jc w:val="both"/>
      </w:pPr>
      <w:r>
        <w:rPr>
          <w:rFonts w:ascii="Times New Roman"/>
          <w:b w:val="false"/>
          <w:i w:val="false"/>
          <w:color w:val="000000"/>
          <w:sz w:val="28"/>
        </w:rPr>
        <w:t>
      б) рассматривает проекты актов, входящих в право Союза, и осуществляет выработку рекомендаций и предложений по ним;</w:t>
      </w:r>
    </w:p>
    <w:bookmarkEnd w:id="23"/>
    <w:bookmarkStart w:name="z30" w:id="24"/>
    <w:p>
      <w:pPr>
        <w:spacing w:after="0"/>
        <w:ind w:left="0"/>
        <w:jc w:val="both"/>
      </w:pPr>
      <w:r>
        <w:rPr>
          <w:rFonts w:ascii="Times New Roman"/>
          <w:b w:val="false"/>
          <w:i w:val="false"/>
          <w:color w:val="000000"/>
          <w:sz w:val="28"/>
        </w:rPr>
        <w:t>
      в) содействует взаимодействию уполномоченных органов и организаторов торгов по вопросам формирования общего биржевого рынка товаров;</w:t>
      </w:r>
    </w:p>
    <w:bookmarkEnd w:id="24"/>
    <w:bookmarkStart w:name="z31" w:id="25"/>
    <w:p>
      <w:pPr>
        <w:spacing w:after="0"/>
        <w:ind w:left="0"/>
        <w:jc w:val="both"/>
      </w:pPr>
      <w:r>
        <w:rPr>
          <w:rFonts w:ascii="Times New Roman"/>
          <w:b w:val="false"/>
          <w:i w:val="false"/>
          <w:color w:val="000000"/>
          <w:sz w:val="28"/>
        </w:rPr>
        <w:t>
      г) подготавливает предложения и рекомендации по вопросам формирования, функционирования и регулирования общего биржевого рынка товаров;</w:t>
      </w:r>
    </w:p>
    <w:bookmarkEnd w:id="25"/>
    <w:bookmarkStart w:name="z32" w:id="26"/>
    <w:p>
      <w:pPr>
        <w:spacing w:after="0"/>
        <w:ind w:left="0"/>
        <w:jc w:val="both"/>
      </w:pPr>
      <w:r>
        <w:rPr>
          <w:rFonts w:ascii="Times New Roman"/>
          <w:b w:val="false"/>
          <w:i w:val="false"/>
          <w:color w:val="000000"/>
          <w:sz w:val="28"/>
        </w:rPr>
        <w:t>
      д) проводит консультации по вопросам гармонизации законодательства государств-членов в сфере биржевой торговли товарами;</w:t>
      </w:r>
    </w:p>
    <w:bookmarkEnd w:id="26"/>
    <w:bookmarkStart w:name="z33" w:id="27"/>
    <w:p>
      <w:pPr>
        <w:spacing w:after="0"/>
        <w:ind w:left="0"/>
        <w:jc w:val="both"/>
      </w:pPr>
      <w:r>
        <w:rPr>
          <w:rFonts w:ascii="Times New Roman"/>
          <w:b w:val="false"/>
          <w:i w:val="false"/>
          <w:color w:val="000000"/>
          <w:sz w:val="28"/>
        </w:rPr>
        <w:t>
      е) вырабатывает предложения по проектам соглашения о проведении торгов, правил торговли на общем биржевом рынке товаров, а также перечня товаров, торгуемых на общем биржевом рынке товаров;</w:t>
      </w:r>
    </w:p>
    <w:bookmarkEnd w:id="27"/>
    <w:bookmarkStart w:name="z34" w:id="28"/>
    <w:p>
      <w:pPr>
        <w:spacing w:after="0"/>
        <w:ind w:left="0"/>
        <w:jc w:val="both"/>
      </w:pPr>
      <w:r>
        <w:rPr>
          <w:rFonts w:ascii="Times New Roman"/>
          <w:b w:val="false"/>
          <w:i w:val="false"/>
          <w:color w:val="000000"/>
          <w:sz w:val="28"/>
        </w:rPr>
        <w:t>
      ж) способствует созданию условий для обеспечения недискриминационного доступа участников общего биржевого рынка товаров к торгам;</w:t>
      </w:r>
    </w:p>
    <w:bookmarkEnd w:id="28"/>
    <w:bookmarkStart w:name="z35" w:id="29"/>
    <w:p>
      <w:pPr>
        <w:spacing w:after="0"/>
        <w:ind w:left="0"/>
        <w:jc w:val="both"/>
      </w:pPr>
      <w:r>
        <w:rPr>
          <w:rFonts w:ascii="Times New Roman"/>
          <w:b w:val="false"/>
          <w:i w:val="false"/>
          <w:color w:val="000000"/>
          <w:sz w:val="28"/>
        </w:rPr>
        <w:t xml:space="preserve">
      з) содействует развитию системы расчета ценовых товарных индикаторов, совершенствованию порядка регистрации внебиржевых сделок по биржевым товарам, унификации режимов проведения биржевых торгов товарами с учетом практики государств-членов в целях формирования прозрачных биржевых и внебиржевых ценовых товарных индикаторов; </w:t>
      </w:r>
    </w:p>
    <w:bookmarkEnd w:id="29"/>
    <w:bookmarkStart w:name="z36" w:id="30"/>
    <w:p>
      <w:pPr>
        <w:spacing w:after="0"/>
        <w:ind w:left="0"/>
        <w:jc w:val="both"/>
      </w:pPr>
      <w:r>
        <w:rPr>
          <w:rFonts w:ascii="Times New Roman"/>
          <w:b w:val="false"/>
          <w:i w:val="false"/>
          <w:color w:val="000000"/>
          <w:sz w:val="28"/>
        </w:rPr>
        <w:t xml:space="preserve">
      и) вырабатывает предложения по согласованию порядка обмена информацией и состава информации для осуществления информационного обмена; </w:t>
      </w:r>
    </w:p>
    <w:bookmarkEnd w:id="30"/>
    <w:bookmarkStart w:name="z37" w:id="31"/>
    <w:p>
      <w:pPr>
        <w:spacing w:after="0"/>
        <w:ind w:left="0"/>
        <w:jc w:val="both"/>
      </w:pPr>
      <w:r>
        <w:rPr>
          <w:rFonts w:ascii="Times New Roman"/>
          <w:b w:val="false"/>
          <w:i w:val="false"/>
          <w:color w:val="000000"/>
          <w:sz w:val="28"/>
        </w:rPr>
        <w:t>
      к) вырабатывает предложения для Комиссии по следующим вопросам:</w:t>
      </w:r>
    </w:p>
    <w:bookmarkEnd w:id="31"/>
    <w:bookmarkStart w:name="z38" w:id="32"/>
    <w:p>
      <w:pPr>
        <w:spacing w:after="0"/>
        <w:ind w:left="0"/>
        <w:jc w:val="both"/>
      </w:pPr>
      <w:r>
        <w:rPr>
          <w:rFonts w:ascii="Times New Roman"/>
          <w:b w:val="false"/>
          <w:i w:val="false"/>
          <w:color w:val="000000"/>
          <w:sz w:val="28"/>
        </w:rPr>
        <w:t>
      формирование перечня товаров, торгуемых на общем биржевом рынке товаров;</w:t>
      </w:r>
    </w:p>
    <w:bookmarkEnd w:id="32"/>
    <w:bookmarkStart w:name="z39" w:id="33"/>
    <w:p>
      <w:pPr>
        <w:spacing w:after="0"/>
        <w:ind w:left="0"/>
        <w:jc w:val="both"/>
      </w:pPr>
      <w:r>
        <w:rPr>
          <w:rFonts w:ascii="Times New Roman"/>
          <w:b w:val="false"/>
          <w:i w:val="false"/>
          <w:color w:val="000000"/>
          <w:sz w:val="28"/>
        </w:rPr>
        <w:t>
      гармонизация подходов к общим формам спецификаций на товары, допущенные к биржевым торгам, и согласование требований к электронному документообороту (включая взаимное признание государствами-членами электронной цифровой подписи (электронной подписи)) для проведения электронных биржевых торгов товарами;</w:t>
      </w:r>
    </w:p>
    <w:bookmarkEnd w:id="33"/>
    <w:bookmarkStart w:name="z40" w:id="34"/>
    <w:p>
      <w:pPr>
        <w:spacing w:after="0"/>
        <w:ind w:left="0"/>
        <w:jc w:val="both"/>
      </w:pPr>
      <w:r>
        <w:rPr>
          <w:rFonts w:ascii="Times New Roman"/>
          <w:b w:val="false"/>
          <w:i w:val="false"/>
          <w:color w:val="000000"/>
          <w:sz w:val="28"/>
        </w:rPr>
        <w:t>
      совершенствование инфраструктуры общего биржевого рынка товаров;</w:t>
      </w:r>
    </w:p>
    <w:bookmarkEnd w:id="34"/>
    <w:bookmarkStart w:name="z41" w:id="35"/>
    <w:p>
      <w:pPr>
        <w:spacing w:after="0"/>
        <w:ind w:left="0"/>
        <w:jc w:val="both"/>
      </w:pPr>
      <w:r>
        <w:rPr>
          <w:rFonts w:ascii="Times New Roman"/>
          <w:b w:val="false"/>
          <w:i w:val="false"/>
          <w:color w:val="000000"/>
          <w:sz w:val="28"/>
        </w:rPr>
        <w:t>
      проведение мониторинга функционирования и регулирования общего биржевого рынка товаров;</w:t>
      </w:r>
    </w:p>
    <w:bookmarkEnd w:id="35"/>
    <w:bookmarkStart w:name="z42" w:id="36"/>
    <w:p>
      <w:pPr>
        <w:spacing w:after="0"/>
        <w:ind w:left="0"/>
        <w:jc w:val="both"/>
      </w:pPr>
      <w:r>
        <w:rPr>
          <w:rFonts w:ascii="Times New Roman"/>
          <w:b w:val="false"/>
          <w:i w:val="false"/>
          <w:color w:val="000000"/>
          <w:sz w:val="28"/>
        </w:rPr>
        <w:t>
      определение необходимости проведения научно-исследовательских работ в сфере формирования, функционирования и регулирования общего биржевого рынка товаров (с технико-экономическим обоснованием);</w:t>
      </w:r>
    </w:p>
    <w:bookmarkEnd w:id="36"/>
    <w:bookmarkStart w:name="z43" w:id="37"/>
    <w:p>
      <w:pPr>
        <w:spacing w:after="0"/>
        <w:ind w:left="0"/>
        <w:jc w:val="both"/>
      </w:pPr>
      <w:r>
        <w:rPr>
          <w:rFonts w:ascii="Times New Roman"/>
          <w:b w:val="false"/>
          <w:i w:val="false"/>
          <w:color w:val="000000"/>
          <w:sz w:val="28"/>
        </w:rPr>
        <w:t>
      по иным вопросам в сфере формирования, функционирования и регулирования общего биржевого рынка товаров;</w:t>
      </w:r>
    </w:p>
    <w:bookmarkEnd w:id="37"/>
    <w:bookmarkStart w:name="z44" w:id="38"/>
    <w:p>
      <w:pPr>
        <w:spacing w:after="0"/>
        <w:ind w:left="0"/>
        <w:jc w:val="both"/>
      </w:pPr>
      <w:r>
        <w:rPr>
          <w:rFonts w:ascii="Times New Roman"/>
          <w:b w:val="false"/>
          <w:i w:val="false"/>
          <w:color w:val="000000"/>
          <w:sz w:val="28"/>
        </w:rPr>
        <w:t>
      л) осуществляет иные функции в пределах своей компетенции.</w:t>
      </w:r>
    </w:p>
    <w:bookmarkEnd w:id="38"/>
    <w:bookmarkStart w:name="z45" w:id="39"/>
    <w:p>
      <w:pPr>
        <w:spacing w:after="0"/>
        <w:ind w:left="0"/>
        <w:jc w:val="left"/>
      </w:pPr>
      <w:r>
        <w:rPr>
          <w:rFonts w:ascii="Times New Roman"/>
          <w:b/>
          <w:i w:val="false"/>
          <w:color w:val="000000"/>
        </w:rPr>
        <w:t xml:space="preserve"> III. Состав Биржевого комитета</w:t>
      </w:r>
    </w:p>
    <w:bookmarkEnd w:id="39"/>
    <w:bookmarkStart w:name="z46" w:id="40"/>
    <w:p>
      <w:pPr>
        <w:spacing w:after="0"/>
        <w:ind w:left="0"/>
        <w:jc w:val="both"/>
      </w:pPr>
      <w:r>
        <w:rPr>
          <w:rFonts w:ascii="Times New Roman"/>
          <w:b w:val="false"/>
          <w:i w:val="false"/>
          <w:color w:val="000000"/>
          <w:sz w:val="28"/>
        </w:rPr>
        <w:t>
      6. Состав Биржевого комитета формируется из представителей уполномоченных органов государств-членов, к компетенции которых относятся вопросы регулирования по направлениям деятельности Биржевого комитета (на уровне не ниже директора департамента, начальника управления (отдела)), а также представителей организаторов торгов и их обществ (далее – уполномоченные представители) на основании предложений государств-членов.</w:t>
      </w:r>
    </w:p>
    <w:bookmarkEnd w:id="40"/>
    <w:bookmarkStart w:name="z47" w:id="41"/>
    <w:p>
      <w:pPr>
        <w:spacing w:after="0"/>
        <w:ind w:left="0"/>
        <w:jc w:val="both"/>
      </w:pPr>
      <w:r>
        <w:rPr>
          <w:rFonts w:ascii="Times New Roman"/>
          <w:b w:val="false"/>
          <w:i w:val="false"/>
          <w:color w:val="000000"/>
          <w:sz w:val="28"/>
        </w:rPr>
        <w:t>
      Для формирования состава Биржевого комитета Комиссия запрашивает у государств-членов предложения по кандидатурам уполномоченных представителей.</w:t>
      </w:r>
    </w:p>
    <w:bookmarkEnd w:id="41"/>
    <w:bookmarkStart w:name="z48" w:id="42"/>
    <w:p>
      <w:pPr>
        <w:spacing w:after="0"/>
        <w:ind w:left="0"/>
        <w:jc w:val="both"/>
      </w:pPr>
      <w:r>
        <w:rPr>
          <w:rFonts w:ascii="Times New Roman"/>
          <w:b w:val="false"/>
          <w:i w:val="false"/>
          <w:color w:val="000000"/>
          <w:sz w:val="28"/>
        </w:rPr>
        <w:t>
      На основании предложений государств-членов в состав Биржевого комитета от каждого государства-члена включаются по 8 уполномоченных представителей, в том числе по 1 представителю от каждого организатора торгов, зарегистрированного и осуществляющего деятельность в государстве-члене (при необходимости).</w:t>
      </w:r>
    </w:p>
    <w:bookmarkEnd w:id="42"/>
    <w:bookmarkStart w:name="z49" w:id="43"/>
    <w:p>
      <w:pPr>
        <w:spacing w:after="0"/>
        <w:ind w:left="0"/>
        <w:jc w:val="both"/>
      </w:pPr>
      <w:r>
        <w:rPr>
          <w:rFonts w:ascii="Times New Roman"/>
          <w:b w:val="false"/>
          <w:i w:val="false"/>
          <w:color w:val="000000"/>
          <w:sz w:val="28"/>
        </w:rPr>
        <w:t>
      7. Состав Биржевого комитета утверждается распоряжением Коллегии.</w:t>
      </w:r>
    </w:p>
    <w:bookmarkEnd w:id="43"/>
    <w:bookmarkStart w:name="z50" w:id="44"/>
    <w:p>
      <w:pPr>
        <w:spacing w:after="0"/>
        <w:ind w:left="0"/>
        <w:jc w:val="both"/>
      </w:pPr>
      <w:r>
        <w:rPr>
          <w:rFonts w:ascii="Times New Roman"/>
          <w:b w:val="false"/>
          <w:i w:val="false"/>
          <w:color w:val="000000"/>
          <w:sz w:val="28"/>
        </w:rPr>
        <w:t>
      Государства-члены своевременно информируют Комиссию о необходимости замены членов Биржевого комитета и представляют предложения по внесению изменений в состав Биржевого комитета.</w:t>
      </w:r>
    </w:p>
    <w:bookmarkEnd w:id="44"/>
    <w:bookmarkStart w:name="z51" w:id="45"/>
    <w:p>
      <w:pPr>
        <w:spacing w:after="0"/>
        <w:ind w:left="0"/>
        <w:jc w:val="both"/>
      </w:pPr>
      <w:r>
        <w:rPr>
          <w:rFonts w:ascii="Times New Roman"/>
          <w:b w:val="false"/>
          <w:i w:val="false"/>
          <w:color w:val="000000"/>
          <w:sz w:val="28"/>
        </w:rPr>
        <w:t>
      8. На основании предложений членов Биржевого комитета по решению председателя Биржевого комитета в заседаниях Биржевого комитета могут участвовать эксперты государств-членов, к компетенции которых отнесены вопросы по направлениям деятельности Биржевого комитета.</w:t>
      </w:r>
    </w:p>
    <w:bookmarkEnd w:id="45"/>
    <w:bookmarkStart w:name="z52" w:id="46"/>
    <w:p>
      <w:pPr>
        <w:spacing w:after="0"/>
        <w:ind w:left="0"/>
        <w:jc w:val="both"/>
      </w:pPr>
      <w:r>
        <w:rPr>
          <w:rFonts w:ascii="Times New Roman"/>
          <w:b w:val="false"/>
          <w:i w:val="false"/>
          <w:color w:val="000000"/>
          <w:sz w:val="28"/>
        </w:rPr>
        <w:t>
      При рассмотрении на заседаниях Биржевого комитета вопросов, отнесенных к компетенции уполномоченных органов, представители которых не являются членами Биржевого комитета, в обязательном порядке приглашаются руководители (заместители руководителей) таких уполномоченных органов.</w:t>
      </w:r>
    </w:p>
    <w:bookmarkEnd w:id="46"/>
    <w:bookmarkStart w:name="z53" w:id="47"/>
    <w:p>
      <w:pPr>
        <w:spacing w:after="0"/>
        <w:ind w:left="0"/>
        <w:jc w:val="both"/>
      </w:pPr>
      <w:r>
        <w:rPr>
          <w:rFonts w:ascii="Times New Roman"/>
          <w:b w:val="false"/>
          <w:i w:val="false"/>
          <w:color w:val="000000"/>
          <w:sz w:val="28"/>
        </w:rPr>
        <w:t>
      По приглашению председателя Биржевого комитета в заседаниях Биржевого комитета могут участвовать должностные лица и сотрудники Комиссии, к компетенции которых отнесены рассматриваемые на заседании Биржевого комитета вопросы, а также представители органов государственной власти государств – наблюдателей при Союзе, уполномоченных в сфере биржевой торговли товарами.</w:t>
      </w:r>
    </w:p>
    <w:bookmarkEnd w:id="47"/>
    <w:bookmarkStart w:name="z54" w:id="48"/>
    <w:p>
      <w:pPr>
        <w:spacing w:after="0"/>
        <w:ind w:left="0"/>
        <w:jc w:val="both"/>
      </w:pPr>
      <w:r>
        <w:rPr>
          <w:rFonts w:ascii="Times New Roman"/>
          <w:b w:val="false"/>
          <w:i w:val="false"/>
          <w:color w:val="000000"/>
          <w:sz w:val="28"/>
        </w:rPr>
        <w:t>
      9. Председательствует на заседаниях Биржевого комитета и осуществляет общее руководство работой Биржевого комитета член Коллегии, к компетенции которого отнесены вопросы формирования, функционирования и регулирования общего биржевого рынка товаров (далее – председатель Биржевого комитета).</w:t>
      </w:r>
    </w:p>
    <w:bookmarkEnd w:id="48"/>
    <w:bookmarkStart w:name="z55" w:id="49"/>
    <w:p>
      <w:pPr>
        <w:spacing w:after="0"/>
        <w:ind w:left="0"/>
        <w:jc w:val="both"/>
      </w:pPr>
      <w:r>
        <w:rPr>
          <w:rFonts w:ascii="Times New Roman"/>
          <w:b w:val="false"/>
          <w:i w:val="false"/>
          <w:color w:val="000000"/>
          <w:sz w:val="28"/>
        </w:rPr>
        <w:t>
      10. Председатель Биржевого комитета:</w:t>
      </w:r>
    </w:p>
    <w:bookmarkEnd w:id="49"/>
    <w:bookmarkStart w:name="z56" w:id="50"/>
    <w:p>
      <w:pPr>
        <w:spacing w:after="0"/>
        <w:ind w:left="0"/>
        <w:jc w:val="both"/>
      </w:pPr>
      <w:r>
        <w:rPr>
          <w:rFonts w:ascii="Times New Roman"/>
          <w:b w:val="false"/>
          <w:i w:val="false"/>
          <w:color w:val="000000"/>
          <w:sz w:val="28"/>
        </w:rPr>
        <w:t>
      а) руководит деятельностью Биржевого комитета и организует работу по выполнению возложенных на Биржевой комитет задач;</w:t>
      </w:r>
    </w:p>
    <w:bookmarkEnd w:id="50"/>
    <w:bookmarkStart w:name="z57" w:id="51"/>
    <w:p>
      <w:pPr>
        <w:spacing w:after="0"/>
        <w:ind w:left="0"/>
        <w:jc w:val="both"/>
      </w:pPr>
      <w:r>
        <w:rPr>
          <w:rFonts w:ascii="Times New Roman"/>
          <w:b w:val="false"/>
          <w:i w:val="false"/>
          <w:color w:val="000000"/>
          <w:sz w:val="28"/>
        </w:rPr>
        <w:t>
      б) утверждает по согласованию с членами Биржевого комитета повестку дня заседания Биржевого комитета, включая дату, время и место его проведения;</w:t>
      </w:r>
    </w:p>
    <w:bookmarkEnd w:id="51"/>
    <w:bookmarkStart w:name="z58" w:id="52"/>
    <w:p>
      <w:pPr>
        <w:spacing w:after="0"/>
        <w:ind w:left="0"/>
        <w:jc w:val="both"/>
      </w:pPr>
      <w:r>
        <w:rPr>
          <w:rFonts w:ascii="Times New Roman"/>
          <w:b w:val="false"/>
          <w:i w:val="false"/>
          <w:color w:val="000000"/>
          <w:sz w:val="28"/>
        </w:rPr>
        <w:t>
      в) ведет заседание Биржевого комитета;</w:t>
      </w:r>
    </w:p>
    <w:bookmarkEnd w:id="52"/>
    <w:bookmarkStart w:name="z59" w:id="53"/>
    <w:p>
      <w:pPr>
        <w:spacing w:after="0"/>
        <w:ind w:left="0"/>
        <w:jc w:val="both"/>
      </w:pPr>
      <w:r>
        <w:rPr>
          <w:rFonts w:ascii="Times New Roman"/>
          <w:b w:val="false"/>
          <w:i w:val="false"/>
          <w:color w:val="000000"/>
          <w:sz w:val="28"/>
        </w:rPr>
        <w:t>
      г) подписывает протоколы заседаний Биржевого комитета;</w:t>
      </w:r>
    </w:p>
    <w:bookmarkEnd w:id="53"/>
    <w:bookmarkStart w:name="z60" w:id="54"/>
    <w:p>
      <w:pPr>
        <w:spacing w:after="0"/>
        <w:ind w:left="0"/>
        <w:jc w:val="both"/>
      </w:pPr>
      <w:r>
        <w:rPr>
          <w:rFonts w:ascii="Times New Roman"/>
          <w:b w:val="false"/>
          <w:i w:val="false"/>
          <w:color w:val="000000"/>
          <w:sz w:val="28"/>
        </w:rPr>
        <w:t>
      д) при необходимости информирует Коллегию и Совет Комиссии об итогах рассмотрения Биржевым комитетом вопросов, включенных в перечень вопросов, указанный в подпункте "б" пункта 4 настоящего Положения, а также иных вопросов, рассмотренных Биржевым комитетом;</w:t>
      </w:r>
    </w:p>
    <w:bookmarkEnd w:id="54"/>
    <w:bookmarkStart w:name="z61" w:id="55"/>
    <w:p>
      <w:pPr>
        <w:spacing w:after="0"/>
        <w:ind w:left="0"/>
        <w:jc w:val="both"/>
      </w:pPr>
      <w:r>
        <w:rPr>
          <w:rFonts w:ascii="Times New Roman"/>
          <w:b w:val="false"/>
          <w:i w:val="false"/>
          <w:color w:val="000000"/>
          <w:sz w:val="28"/>
        </w:rPr>
        <w:t>
      е) представляет Биржевой комитет на заседаниях Коллегии и при взаимодействии с иными органами и организациями;</w:t>
      </w:r>
    </w:p>
    <w:bookmarkEnd w:id="55"/>
    <w:bookmarkStart w:name="z62" w:id="56"/>
    <w:p>
      <w:pPr>
        <w:spacing w:after="0"/>
        <w:ind w:left="0"/>
        <w:jc w:val="both"/>
      </w:pPr>
      <w:r>
        <w:rPr>
          <w:rFonts w:ascii="Times New Roman"/>
          <w:b w:val="false"/>
          <w:i w:val="false"/>
          <w:color w:val="000000"/>
          <w:sz w:val="28"/>
        </w:rPr>
        <w:t>
      ж) назначает заместителя председателя Биржевого комитета и ответственного секретаря Биржевого комитета.</w:t>
      </w:r>
    </w:p>
    <w:bookmarkEnd w:id="56"/>
    <w:bookmarkStart w:name="z63" w:id="57"/>
    <w:p>
      <w:pPr>
        <w:spacing w:after="0"/>
        <w:ind w:left="0"/>
        <w:jc w:val="both"/>
      </w:pPr>
      <w:r>
        <w:rPr>
          <w:rFonts w:ascii="Times New Roman"/>
          <w:b w:val="false"/>
          <w:i w:val="false"/>
          <w:color w:val="000000"/>
          <w:sz w:val="28"/>
        </w:rPr>
        <w:t>
      11. Заместителем председателя Биржевого комитета назначается руководитель департамента Комиссии, к компетенции которого отнесены вопросы по направлениям деятельности Биржевого комитета.</w:t>
      </w:r>
    </w:p>
    <w:bookmarkEnd w:id="57"/>
    <w:bookmarkStart w:name="z64" w:id="58"/>
    <w:p>
      <w:pPr>
        <w:spacing w:after="0"/>
        <w:ind w:left="0"/>
        <w:jc w:val="both"/>
      </w:pPr>
      <w:r>
        <w:rPr>
          <w:rFonts w:ascii="Times New Roman"/>
          <w:b w:val="false"/>
          <w:i w:val="false"/>
          <w:color w:val="000000"/>
          <w:sz w:val="28"/>
        </w:rPr>
        <w:t>
      Заместитель председателя Биржевого комитета выполняет функции председателя Биржевого комитета, предусмотренные пунктом 10 настоящего Положения, в случае отсутствия председателя Биржевого комитета или по его поручению.</w:t>
      </w:r>
    </w:p>
    <w:bookmarkEnd w:id="58"/>
    <w:bookmarkStart w:name="z65" w:id="59"/>
    <w:p>
      <w:pPr>
        <w:spacing w:after="0"/>
        <w:ind w:left="0"/>
        <w:jc w:val="both"/>
      </w:pPr>
      <w:r>
        <w:rPr>
          <w:rFonts w:ascii="Times New Roman"/>
          <w:b w:val="false"/>
          <w:i w:val="false"/>
          <w:color w:val="000000"/>
          <w:sz w:val="28"/>
        </w:rPr>
        <w:t>
      12. Ответственный секретарь Биржевого комитета назначается из числа должностных лиц или сотрудников Комиссии, к компетенции которых отнесены вопросы по направлениям деятельности Биржевого комитета.</w:t>
      </w:r>
    </w:p>
    <w:bookmarkEnd w:id="59"/>
    <w:bookmarkStart w:name="z66" w:id="60"/>
    <w:p>
      <w:pPr>
        <w:spacing w:after="0"/>
        <w:ind w:left="0"/>
        <w:jc w:val="both"/>
      </w:pPr>
      <w:r>
        <w:rPr>
          <w:rFonts w:ascii="Times New Roman"/>
          <w:b w:val="false"/>
          <w:i w:val="false"/>
          <w:color w:val="000000"/>
          <w:sz w:val="28"/>
        </w:rPr>
        <w:t xml:space="preserve">
      13. Информация о назначении заместителя председателя Биржевого комитета и ответственного секретаря Биржевого комитета вносится в протокол заседания Биржевого комитета. </w:t>
      </w:r>
    </w:p>
    <w:bookmarkEnd w:id="60"/>
    <w:bookmarkStart w:name="z67" w:id="61"/>
    <w:p>
      <w:pPr>
        <w:spacing w:after="0"/>
        <w:ind w:left="0"/>
        <w:jc w:val="both"/>
      </w:pPr>
      <w:r>
        <w:rPr>
          <w:rFonts w:ascii="Times New Roman"/>
          <w:b w:val="false"/>
          <w:i w:val="false"/>
          <w:color w:val="000000"/>
          <w:sz w:val="28"/>
        </w:rPr>
        <w:t>
      14. Ответственный секретарь Биржевого комитета:</w:t>
      </w:r>
    </w:p>
    <w:bookmarkEnd w:id="61"/>
    <w:bookmarkStart w:name="z68" w:id="62"/>
    <w:p>
      <w:pPr>
        <w:spacing w:after="0"/>
        <w:ind w:left="0"/>
        <w:jc w:val="both"/>
      </w:pPr>
      <w:r>
        <w:rPr>
          <w:rFonts w:ascii="Times New Roman"/>
          <w:b w:val="false"/>
          <w:i w:val="false"/>
          <w:color w:val="000000"/>
          <w:sz w:val="28"/>
        </w:rPr>
        <w:t>
      а) обеспечивает подготовку проекта повестки дня заседания Биржевого комитета;</w:t>
      </w:r>
    </w:p>
    <w:bookmarkEnd w:id="62"/>
    <w:bookmarkStart w:name="z69" w:id="63"/>
    <w:p>
      <w:pPr>
        <w:spacing w:after="0"/>
        <w:ind w:left="0"/>
        <w:jc w:val="both"/>
      </w:pPr>
      <w:r>
        <w:rPr>
          <w:rFonts w:ascii="Times New Roman"/>
          <w:b w:val="false"/>
          <w:i w:val="false"/>
          <w:color w:val="000000"/>
          <w:sz w:val="28"/>
        </w:rPr>
        <w:t>
      б) направляет членам Биржевого комитета проект повестки дня заседания Биржевого комитета и материалы к нему;</w:t>
      </w:r>
    </w:p>
    <w:bookmarkEnd w:id="63"/>
    <w:bookmarkStart w:name="z70" w:id="64"/>
    <w:p>
      <w:pPr>
        <w:spacing w:after="0"/>
        <w:ind w:left="0"/>
        <w:jc w:val="both"/>
      </w:pPr>
      <w:r>
        <w:rPr>
          <w:rFonts w:ascii="Times New Roman"/>
          <w:b w:val="false"/>
          <w:i w:val="false"/>
          <w:color w:val="000000"/>
          <w:sz w:val="28"/>
        </w:rPr>
        <w:t>
      в) осуществляет контроль за подготовкой и представлением материалов к проекту повестки дня заседания Биржевого комитета;</w:t>
      </w:r>
    </w:p>
    <w:bookmarkEnd w:id="64"/>
    <w:bookmarkStart w:name="z71" w:id="65"/>
    <w:p>
      <w:pPr>
        <w:spacing w:after="0"/>
        <w:ind w:left="0"/>
        <w:jc w:val="both"/>
      </w:pPr>
      <w:r>
        <w:rPr>
          <w:rFonts w:ascii="Times New Roman"/>
          <w:b w:val="false"/>
          <w:i w:val="false"/>
          <w:color w:val="000000"/>
          <w:sz w:val="28"/>
        </w:rPr>
        <w:t>
      г) ведет протокол заседания Биржевого комитета и представляет его для подписания председателю Биржевого комитета;</w:t>
      </w:r>
    </w:p>
    <w:bookmarkEnd w:id="65"/>
    <w:bookmarkStart w:name="z72" w:id="66"/>
    <w:p>
      <w:pPr>
        <w:spacing w:after="0"/>
        <w:ind w:left="0"/>
        <w:jc w:val="both"/>
      </w:pPr>
      <w:r>
        <w:rPr>
          <w:rFonts w:ascii="Times New Roman"/>
          <w:b w:val="false"/>
          <w:i w:val="false"/>
          <w:color w:val="000000"/>
          <w:sz w:val="28"/>
        </w:rPr>
        <w:t>
      д) организует подготовку и направление членам Биржевого комитета итоговых документов, подготовленных по результатам заседания Биржевого комитета;</w:t>
      </w:r>
    </w:p>
    <w:bookmarkEnd w:id="66"/>
    <w:bookmarkStart w:name="z73" w:id="67"/>
    <w:p>
      <w:pPr>
        <w:spacing w:after="0"/>
        <w:ind w:left="0"/>
        <w:jc w:val="both"/>
      </w:pPr>
      <w:r>
        <w:rPr>
          <w:rFonts w:ascii="Times New Roman"/>
          <w:b w:val="false"/>
          <w:i w:val="false"/>
          <w:color w:val="000000"/>
          <w:sz w:val="28"/>
        </w:rPr>
        <w:t>
      е) осуществляет мониторинг за исполнением протокольных решений Биржевого комитета;</w:t>
      </w:r>
    </w:p>
    <w:bookmarkEnd w:id="67"/>
    <w:bookmarkStart w:name="z74" w:id="68"/>
    <w:p>
      <w:pPr>
        <w:spacing w:after="0"/>
        <w:ind w:left="0"/>
        <w:jc w:val="both"/>
      </w:pPr>
      <w:r>
        <w:rPr>
          <w:rFonts w:ascii="Times New Roman"/>
          <w:b w:val="false"/>
          <w:i w:val="false"/>
          <w:color w:val="000000"/>
          <w:sz w:val="28"/>
        </w:rPr>
        <w:t>
      ж) формирует планы заседаний Биржевого комитета и направляет их членам Биржевого комитета;</w:t>
      </w:r>
    </w:p>
    <w:bookmarkEnd w:id="68"/>
    <w:bookmarkStart w:name="z75" w:id="69"/>
    <w:p>
      <w:pPr>
        <w:spacing w:after="0"/>
        <w:ind w:left="0"/>
        <w:jc w:val="both"/>
      </w:pPr>
      <w:r>
        <w:rPr>
          <w:rFonts w:ascii="Times New Roman"/>
          <w:b w:val="false"/>
          <w:i w:val="false"/>
          <w:color w:val="000000"/>
          <w:sz w:val="28"/>
        </w:rPr>
        <w:t>
      з) выполняет по поручению председателя Биржевого комитета иные функции в пределах компетенции Биржевого комитета.</w:t>
      </w:r>
    </w:p>
    <w:bookmarkEnd w:id="69"/>
    <w:bookmarkStart w:name="z76" w:id="70"/>
    <w:p>
      <w:pPr>
        <w:spacing w:after="0"/>
        <w:ind w:left="0"/>
        <w:jc w:val="left"/>
      </w:pPr>
      <w:r>
        <w:rPr>
          <w:rFonts w:ascii="Times New Roman"/>
          <w:b/>
          <w:i w:val="false"/>
          <w:color w:val="000000"/>
        </w:rPr>
        <w:t xml:space="preserve"> IV. Подкомитеты, экспертные и рабочие группы Биржевого комитета</w:t>
      </w:r>
    </w:p>
    <w:bookmarkEnd w:id="70"/>
    <w:bookmarkStart w:name="z77" w:id="71"/>
    <w:p>
      <w:pPr>
        <w:spacing w:after="0"/>
        <w:ind w:left="0"/>
        <w:jc w:val="both"/>
      </w:pPr>
      <w:r>
        <w:rPr>
          <w:rFonts w:ascii="Times New Roman"/>
          <w:b w:val="false"/>
          <w:i w:val="false"/>
          <w:color w:val="000000"/>
          <w:sz w:val="28"/>
        </w:rPr>
        <w:t>
      15. При необходимости Биржевой комитет вправе создавать следующие подкомитеты:</w:t>
      </w:r>
    </w:p>
    <w:bookmarkEnd w:id="71"/>
    <w:bookmarkStart w:name="z78" w:id="72"/>
    <w:p>
      <w:pPr>
        <w:spacing w:after="0"/>
        <w:ind w:left="0"/>
        <w:jc w:val="both"/>
      </w:pPr>
      <w:r>
        <w:rPr>
          <w:rFonts w:ascii="Times New Roman"/>
          <w:b w:val="false"/>
          <w:i w:val="false"/>
          <w:color w:val="000000"/>
          <w:sz w:val="28"/>
        </w:rPr>
        <w:t>
      а) организационно-правовой подкомитет – осуществляет подготовку и организацию рассмотрения проектов правовых актов, направленных на формирование общего биржевого рынка товаров, выработку предложений по гармонизации законодательства государств-членов в сфере биржевой торговли товарами, по мониторингу исполнения международных договоров и актов органов Союза в сфере формирования, функционирования и регулирования общего биржевого рынка товаров, а также рассмотрение иных вопросов в целях создания правовых условий функционирования общего биржевого рынка товаров;</w:t>
      </w:r>
    </w:p>
    <w:bookmarkEnd w:id="72"/>
    <w:bookmarkStart w:name="z79" w:id="73"/>
    <w:p>
      <w:pPr>
        <w:spacing w:after="0"/>
        <w:ind w:left="0"/>
        <w:jc w:val="both"/>
      </w:pPr>
      <w:r>
        <w:rPr>
          <w:rFonts w:ascii="Times New Roman"/>
          <w:b w:val="false"/>
          <w:i w:val="false"/>
          <w:color w:val="000000"/>
          <w:sz w:val="28"/>
        </w:rPr>
        <w:t>
      б) функциональный подкомитет – осуществляет подготовку и обеспечивает рассмотрение организационно-методических документов, выработку предложений по мероприятиям, направленным на создание организационных условий и инфраструктуры для формирования и функционирования общего биржевого рынка товаров, а также на проведение мониторинга функционирования и регулирования общего биржевого рынка товаров и подготовку предложений по его результатам;</w:t>
      </w:r>
    </w:p>
    <w:bookmarkEnd w:id="73"/>
    <w:bookmarkStart w:name="z80" w:id="74"/>
    <w:p>
      <w:pPr>
        <w:spacing w:after="0"/>
        <w:ind w:left="0"/>
        <w:jc w:val="both"/>
      </w:pPr>
      <w:r>
        <w:rPr>
          <w:rFonts w:ascii="Times New Roman"/>
          <w:b w:val="false"/>
          <w:i w:val="false"/>
          <w:color w:val="000000"/>
          <w:sz w:val="28"/>
        </w:rPr>
        <w:t>
      в) цифровой подкомитет – формирует предложения по вопросам внедрения передовых цифровых технологий в биржевой торговле товарами;</w:t>
      </w:r>
    </w:p>
    <w:bookmarkEnd w:id="74"/>
    <w:bookmarkStart w:name="z81" w:id="75"/>
    <w:p>
      <w:pPr>
        <w:spacing w:after="0"/>
        <w:ind w:left="0"/>
        <w:jc w:val="both"/>
      </w:pPr>
      <w:r>
        <w:rPr>
          <w:rFonts w:ascii="Times New Roman"/>
          <w:b w:val="false"/>
          <w:i w:val="false"/>
          <w:color w:val="000000"/>
          <w:sz w:val="28"/>
        </w:rPr>
        <w:t>
      г) иные подкомитеты.</w:t>
      </w:r>
    </w:p>
    <w:bookmarkEnd w:id="75"/>
    <w:bookmarkStart w:name="z82" w:id="76"/>
    <w:p>
      <w:pPr>
        <w:spacing w:after="0"/>
        <w:ind w:left="0"/>
        <w:jc w:val="both"/>
      </w:pPr>
      <w:r>
        <w:rPr>
          <w:rFonts w:ascii="Times New Roman"/>
          <w:b w:val="false"/>
          <w:i w:val="false"/>
          <w:color w:val="000000"/>
          <w:sz w:val="28"/>
        </w:rPr>
        <w:t>
      16. При необходимости при Биржевом комитете могут создаваться экспертные и рабочие группы для решения вопросов по направлениям деятельности Биржевого комитета.</w:t>
      </w:r>
    </w:p>
    <w:bookmarkEnd w:id="76"/>
    <w:bookmarkStart w:name="z83" w:id="77"/>
    <w:p>
      <w:pPr>
        <w:spacing w:after="0"/>
        <w:ind w:left="0"/>
        <w:jc w:val="both"/>
      </w:pPr>
      <w:r>
        <w:rPr>
          <w:rFonts w:ascii="Times New Roman"/>
          <w:b w:val="false"/>
          <w:i w:val="false"/>
          <w:color w:val="000000"/>
          <w:sz w:val="28"/>
        </w:rPr>
        <w:t>
      17. Председательствует на заседаниях подкомитетов, экспертных и рабочих групп и осуществляет общее руководство их работой руководитель соответствующего подкомитета (группы).</w:t>
      </w:r>
    </w:p>
    <w:bookmarkEnd w:id="77"/>
    <w:bookmarkStart w:name="z84" w:id="78"/>
    <w:p>
      <w:pPr>
        <w:spacing w:after="0"/>
        <w:ind w:left="0"/>
        <w:jc w:val="left"/>
      </w:pPr>
      <w:r>
        <w:rPr>
          <w:rFonts w:ascii="Times New Roman"/>
          <w:b/>
          <w:i w:val="false"/>
          <w:color w:val="000000"/>
        </w:rPr>
        <w:t xml:space="preserve"> V. Порядок работы Биржевого комитета и подкомитетов</w:t>
      </w:r>
    </w:p>
    <w:bookmarkEnd w:id="78"/>
    <w:bookmarkStart w:name="z85" w:id="79"/>
    <w:p>
      <w:pPr>
        <w:spacing w:after="0"/>
        <w:ind w:left="0"/>
        <w:jc w:val="both"/>
      </w:pPr>
      <w:r>
        <w:rPr>
          <w:rFonts w:ascii="Times New Roman"/>
          <w:b w:val="false"/>
          <w:i w:val="false"/>
          <w:color w:val="000000"/>
          <w:sz w:val="28"/>
        </w:rPr>
        <w:t xml:space="preserve">
      18. Заседания Биржевого комитета проводятся по мере необходимости, но не реже 1 раза в год. </w:t>
      </w:r>
    </w:p>
    <w:bookmarkEnd w:id="79"/>
    <w:bookmarkStart w:name="z86" w:id="80"/>
    <w:p>
      <w:pPr>
        <w:spacing w:after="0"/>
        <w:ind w:left="0"/>
        <w:jc w:val="both"/>
      </w:pPr>
      <w:r>
        <w:rPr>
          <w:rFonts w:ascii="Times New Roman"/>
          <w:b w:val="false"/>
          <w:i w:val="false"/>
          <w:color w:val="000000"/>
          <w:sz w:val="28"/>
        </w:rPr>
        <w:t>
      Заседания подкомитетов проводятся по мере необходимости.</w:t>
      </w:r>
    </w:p>
    <w:bookmarkEnd w:id="80"/>
    <w:bookmarkStart w:name="z87" w:id="81"/>
    <w:p>
      <w:pPr>
        <w:spacing w:after="0"/>
        <w:ind w:left="0"/>
        <w:jc w:val="both"/>
      </w:pPr>
      <w:r>
        <w:rPr>
          <w:rFonts w:ascii="Times New Roman"/>
          <w:b w:val="false"/>
          <w:i w:val="false"/>
          <w:color w:val="000000"/>
          <w:sz w:val="28"/>
        </w:rPr>
        <w:t>
      19. Решение о проведении заседания Биржевого комитета (подкомитета) принимается председателем Биржевого комитета (руководителем подкомитета).</w:t>
      </w:r>
    </w:p>
    <w:bookmarkEnd w:id="81"/>
    <w:bookmarkStart w:name="z88" w:id="82"/>
    <w:p>
      <w:pPr>
        <w:spacing w:after="0"/>
        <w:ind w:left="0"/>
        <w:jc w:val="both"/>
      </w:pPr>
      <w:r>
        <w:rPr>
          <w:rFonts w:ascii="Times New Roman"/>
          <w:b w:val="false"/>
          <w:i w:val="false"/>
          <w:color w:val="000000"/>
          <w:sz w:val="28"/>
        </w:rPr>
        <w:t xml:space="preserve">
      20. Проект повестки дня заседания Биржевого комитета (подкомитета) формируется на основании предложений, поступивших от государств-членов и (или) уполномоченных органов, а также от председателя Биржевого комитета (руководителя подкомитета). </w:t>
      </w:r>
    </w:p>
    <w:bookmarkEnd w:id="82"/>
    <w:bookmarkStart w:name="z89" w:id="83"/>
    <w:p>
      <w:pPr>
        <w:spacing w:after="0"/>
        <w:ind w:left="0"/>
        <w:jc w:val="both"/>
      </w:pPr>
      <w:r>
        <w:rPr>
          <w:rFonts w:ascii="Times New Roman"/>
          <w:b w:val="false"/>
          <w:i w:val="false"/>
          <w:color w:val="000000"/>
          <w:sz w:val="28"/>
        </w:rPr>
        <w:t>
      В приоритетном порядке в повестку дня заседания Биржевого комитета (подкомитета) включаются вопросы, перенесенные с предыдущего заседания Биржевого комитета (подкомитета).</w:t>
      </w:r>
    </w:p>
    <w:bookmarkEnd w:id="83"/>
    <w:bookmarkStart w:name="z90" w:id="84"/>
    <w:p>
      <w:pPr>
        <w:spacing w:after="0"/>
        <w:ind w:left="0"/>
        <w:jc w:val="both"/>
      </w:pPr>
      <w:r>
        <w:rPr>
          <w:rFonts w:ascii="Times New Roman"/>
          <w:b w:val="false"/>
          <w:i w:val="false"/>
          <w:color w:val="000000"/>
          <w:sz w:val="28"/>
        </w:rPr>
        <w:t>
      В проекте повестки дня заседания Биржевого комитета (подкомитета) указываются дата, время и место проведения заседания Биржевого комитета (подкомитета).</w:t>
      </w:r>
    </w:p>
    <w:bookmarkEnd w:id="84"/>
    <w:bookmarkStart w:name="z91" w:id="85"/>
    <w:p>
      <w:pPr>
        <w:spacing w:after="0"/>
        <w:ind w:left="0"/>
        <w:jc w:val="both"/>
      </w:pPr>
      <w:r>
        <w:rPr>
          <w:rFonts w:ascii="Times New Roman"/>
          <w:b w:val="false"/>
          <w:i w:val="false"/>
          <w:color w:val="000000"/>
          <w:sz w:val="28"/>
        </w:rPr>
        <w:t>
      21. Ответственный секретарь Биржевого комитета (подкомитета) не позднее чем за 35 календарных дней до даты проведения заседания Биржевого комитета (подкомитета) направляет (в том числе в электронном виде) проект повестки дня заседания Биржевого комитета (подкомитета), материалы к проекту (за исключением сведений, отнесенных в соответствии с законодательством государств-членов к государственной тайне (государственным секретам) или к сведениям ограниченного распространения):</w:t>
      </w:r>
    </w:p>
    <w:bookmarkEnd w:id="85"/>
    <w:bookmarkStart w:name="z92" w:id="86"/>
    <w:p>
      <w:pPr>
        <w:spacing w:after="0"/>
        <w:ind w:left="0"/>
        <w:jc w:val="both"/>
      </w:pPr>
      <w:r>
        <w:rPr>
          <w:rFonts w:ascii="Times New Roman"/>
          <w:b w:val="false"/>
          <w:i w:val="false"/>
          <w:color w:val="000000"/>
          <w:sz w:val="28"/>
        </w:rPr>
        <w:t>
      членам Биржевого комитета (подкомитета);</w:t>
      </w:r>
    </w:p>
    <w:bookmarkEnd w:id="86"/>
    <w:bookmarkStart w:name="z93" w:id="87"/>
    <w:p>
      <w:pPr>
        <w:spacing w:after="0"/>
        <w:ind w:left="0"/>
        <w:jc w:val="both"/>
      </w:pPr>
      <w:r>
        <w:rPr>
          <w:rFonts w:ascii="Times New Roman"/>
          <w:b w:val="false"/>
          <w:i w:val="false"/>
          <w:color w:val="000000"/>
          <w:sz w:val="28"/>
        </w:rPr>
        <w:t>
      руководителям (заместителям руководителей) уполномоченных органов, которые не являются членами Биржевого комитета (в случае, если к их компетенции отнесены вопросы, включенные в проект повестки дня заседания Биржевого комитета);</w:t>
      </w:r>
    </w:p>
    <w:bookmarkEnd w:id="87"/>
    <w:bookmarkStart w:name="z94" w:id="88"/>
    <w:p>
      <w:pPr>
        <w:spacing w:after="0"/>
        <w:ind w:left="0"/>
        <w:jc w:val="both"/>
      </w:pPr>
      <w:r>
        <w:rPr>
          <w:rFonts w:ascii="Times New Roman"/>
          <w:b w:val="false"/>
          <w:i w:val="false"/>
          <w:color w:val="000000"/>
          <w:sz w:val="28"/>
        </w:rPr>
        <w:t>
      руководителям (заместителям руководителей) государственных органов государств – наблюдателей при Союзе, уполномоченных в сфере биржевой торговли товарами (по решению председателя Биржевого комитета (руководителя подкомитета)).</w:t>
      </w:r>
    </w:p>
    <w:bookmarkEnd w:id="88"/>
    <w:bookmarkStart w:name="z95" w:id="89"/>
    <w:p>
      <w:pPr>
        <w:spacing w:after="0"/>
        <w:ind w:left="0"/>
        <w:jc w:val="both"/>
      </w:pPr>
      <w:r>
        <w:rPr>
          <w:rFonts w:ascii="Times New Roman"/>
          <w:b w:val="false"/>
          <w:i w:val="false"/>
          <w:color w:val="000000"/>
          <w:sz w:val="28"/>
        </w:rPr>
        <w:t>
      22. Председатель Биржевого комитета (руководитель подкомитета) не позднее чем за 20 календарных дней до даты проведения заседания Биржевого комитета (подкомитета) направляет утвержденную повестку дня заседания Биржевого комитета (подкомитета) и материалы к ней членам Биржевого комитета (подкомитета).</w:t>
      </w:r>
    </w:p>
    <w:bookmarkEnd w:id="89"/>
    <w:bookmarkStart w:name="z96" w:id="90"/>
    <w:p>
      <w:pPr>
        <w:spacing w:after="0"/>
        <w:ind w:left="0"/>
        <w:jc w:val="both"/>
      </w:pPr>
      <w:r>
        <w:rPr>
          <w:rFonts w:ascii="Times New Roman"/>
          <w:b w:val="false"/>
          <w:i w:val="false"/>
          <w:color w:val="000000"/>
          <w:sz w:val="28"/>
        </w:rPr>
        <w:t>
      23. Ответственный секретарь Биржевого комитета (подкомитета) не позднее чем за 20 календарных дней до даты проведения заседания Биржевого комитета (подкомитета) обеспечивает размещение на официальном сайте Союза в разделе "Консультативный комитет" материалов к повестке дня заседания Биржевого комитета (подкомитета), а также направляет их лицам, указанным в пункте 21 настоящего Положения, в электронном виде. Материалы к повестке дня заседания Биржевого комитета (подкомитета) включают в себя:</w:t>
      </w:r>
    </w:p>
    <w:bookmarkEnd w:id="90"/>
    <w:bookmarkStart w:name="z97" w:id="91"/>
    <w:p>
      <w:pPr>
        <w:spacing w:after="0"/>
        <w:ind w:left="0"/>
        <w:jc w:val="both"/>
      </w:pPr>
      <w:r>
        <w:rPr>
          <w:rFonts w:ascii="Times New Roman"/>
          <w:b w:val="false"/>
          <w:i w:val="false"/>
          <w:color w:val="000000"/>
          <w:sz w:val="28"/>
        </w:rPr>
        <w:t>
      а) справки по рассматриваемым вопросам, в том числе дополнительные аналитические материалы и прогнозы (при необходимости);</w:t>
      </w:r>
    </w:p>
    <w:bookmarkEnd w:id="91"/>
    <w:bookmarkStart w:name="z98" w:id="92"/>
    <w:p>
      <w:pPr>
        <w:spacing w:after="0"/>
        <w:ind w:left="0"/>
        <w:jc w:val="both"/>
      </w:pPr>
      <w:r>
        <w:rPr>
          <w:rFonts w:ascii="Times New Roman"/>
          <w:b w:val="false"/>
          <w:i w:val="false"/>
          <w:color w:val="000000"/>
          <w:sz w:val="28"/>
        </w:rPr>
        <w:t>
      б) проекты предлагаемых к рассмотрению документов (при наличии);</w:t>
      </w:r>
    </w:p>
    <w:bookmarkEnd w:id="92"/>
    <w:bookmarkStart w:name="z99" w:id="93"/>
    <w:p>
      <w:pPr>
        <w:spacing w:after="0"/>
        <w:ind w:left="0"/>
        <w:jc w:val="both"/>
      </w:pPr>
      <w:r>
        <w:rPr>
          <w:rFonts w:ascii="Times New Roman"/>
          <w:b w:val="false"/>
          <w:i w:val="false"/>
          <w:color w:val="000000"/>
          <w:sz w:val="28"/>
        </w:rPr>
        <w:t>
      в) проекты протокольных решений;</w:t>
      </w:r>
    </w:p>
    <w:bookmarkEnd w:id="93"/>
    <w:bookmarkStart w:name="z100" w:id="94"/>
    <w:p>
      <w:pPr>
        <w:spacing w:after="0"/>
        <w:ind w:left="0"/>
        <w:jc w:val="both"/>
      </w:pPr>
      <w:r>
        <w:rPr>
          <w:rFonts w:ascii="Times New Roman"/>
          <w:b w:val="false"/>
          <w:i w:val="false"/>
          <w:color w:val="000000"/>
          <w:sz w:val="28"/>
        </w:rPr>
        <w:t>
      г) проекты актов органов Союза (при необходимости);</w:t>
      </w:r>
    </w:p>
    <w:bookmarkEnd w:id="94"/>
    <w:bookmarkStart w:name="z101" w:id="95"/>
    <w:p>
      <w:pPr>
        <w:spacing w:after="0"/>
        <w:ind w:left="0"/>
        <w:jc w:val="both"/>
      </w:pPr>
      <w:r>
        <w:rPr>
          <w:rFonts w:ascii="Times New Roman"/>
          <w:b w:val="false"/>
          <w:i w:val="false"/>
          <w:color w:val="000000"/>
          <w:sz w:val="28"/>
        </w:rPr>
        <w:t>
      д) иные документы и материалы, имеющие значение при рассмотрении вопросов (при наличии).</w:t>
      </w:r>
    </w:p>
    <w:bookmarkEnd w:id="95"/>
    <w:bookmarkStart w:name="z102" w:id="96"/>
    <w:p>
      <w:pPr>
        <w:spacing w:after="0"/>
        <w:ind w:left="0"/>
        <w:jc w:val="both"/>
      </w:pPr>
      <w:r>
        <w:rPr>
          <w:rFonts w:ascii="Times New Roman"/>
          <w:b w:val="false"/>
          <w:i w:val="false"/>
          <w:color w:val="000000"/>
          <w:sz w:val="28"/>
        </w:rPr>
        <w:t>
      24. Члены Биржевого комитета (подкомитета) вправе представить предложения о включении дополнительных вопросов в повестку дня заседания Биржевого комитета (подкомитета) (с приложением материалов, указанных в пункте 23 настоящего Положения) не позднее чем за 15 календарных дней до даты проведения заседания Биржевого комитета (подкомитета). Предложения, поступившие позднее указанного срока, включаются в проект повестки дня следующего заседания Биржевого комитета (подкомитета). Информация о включении в повестку дня заседания Биржевого комитета (подкомитета) дополнительных вопросов направляется ответственным секретарем Биржевого комитета (подкомитета) членам Биржевого комитета (подкомитета) не позднее чем за 10 календарных дней до даты проведения заседания Биржевого комитета (подкомитета).</w:t>
      </w:r>
    </w:p>
    <w:bookmarkEnd w:id="96"/>
    <w:bookmarkStart w:name="z103" w:id="97"/>
    <w:p>
      <w:pPr>
        <w:spacing w:after="0"/>
        <w:ind w:left="0"/>
        <w:jc w:val="both"/>
      </w:pPr>
      <w:r>
        <w:rPr>
          <w:rFonts w:ascii="Times New Roman"/>
          <w:b w:val="false"/>
          <w:i w:val="false"/>
          <w:color w:val="000000"/>
          <w:sz w:val="28"/>
        </w:rPr>
        <w:t>
      25. Члены Биржевого комитета (подкомитета) могут рекомендовать снять вопрос с рассмотрения Биржевым комитетом (подкомитетом) (с указанием обоснования), если, по их мнению, данный вопрос требует дополнительной проработки.</w:t>
      </w:r>
    </w:p>
    <w:bookmarkEnd w:id="97"/>
    <w:bookmarkStart w:name="z104" w:id="98"/>
    <w:p>
      <w:pPr>
        <w:spacing w:after="0"/>
        <w:ind w:left="0"/>
        <w:jc w:val="both"/>
      </w:pPr>
      <w:r>
        <w:rPr>
          <w:rFonts w:ascii="Times New Roman"/>
          <w:b w:val="false"/>
          <w:i w:val="false"/>
          <w:color w:val="000000"/>
          <w:sz w:val="28"/>
        </w:rPr>
        <w:t>
      26. Организационно-техническое обеспечение деятельности Биржевого комитета (подкомитетов) осуществляется департаментом Комиссии, к компетенции которого отнесены вопросы по направлениям деятельности Биржевого комитета.</w:t>
      </w:r>
    </w:p>
    <w:bookmarkEnd w:id="98"/>
    <w:bookmarkStart w:name="z105" w:id="99"/>
    <w:p>
      <w:pPr>
        <w:spacing w:after="0"/>
        <w:ind w:left="0"/>
        <w:jc w:val="both"/>
      </w:pPr>
      <w:r>
        <w:rPr>
          <w:rFonts w:ascii="Times New Roman"/>
          <w:b w:val="false"/>
          <w:i w:val="false"/>
          <w:color w:val="000000"/>
          <w:sz w:val="28"/>
        </w:rPr>
        <w:t>
      27. Заседания Биржевого комитета (подкомитета) проводятся, как правило, в помещениях Комиссии.</w:t>
      </w:r>
    </w:p>
    <w:bookmarkEnd w:id="99"/>
    <w:bookmarkStart w:name="z106" w:id="100"/>
    <w:p>
      <w:pPr>
        <w:spacing w:after="0"/>
        <w:ind w:left="0"/>
        <w:jc w:val="both"/>
      </w:pPr>
      <w:r>
        <w:rPr>
          <w:rFonts w:ascii="Times New Roman"/>
          <w:b w:val="false"/>
          <w:i w:val="false"/>
          <w:color w:val="000000"/>
          <w:sz w:val="28"/>
        </w:rPr>
        <w:t>
      По решению председателя Биржевого комитета (руководителя подкомитета) заседание Биржевого комитета (подкомитета) может проводиться в режиме видеоконференции. По решению председателя Биржевого комитета (руководителя подкомитета), принимаемому на основании предложений членов Биржевого комитета (подкомитета), заседание Биржевого комитета (подкомитета) может проводиться в любом из государств-членов. В этом случае принимающее государство-член оказывает содействие в организации и проведении заседания Биржевого комитета (подкомитета).</w:t>
      </w:r>
    </w:p>
    <w:bookmarkEnd w:id="100"/>
    <w:bookmarkStart w:name="z107" w:id="101"/>
    <w:p>
      <w:pPr>
        <w:spacing w:after="0"/>
        <w:ind w:left="0"/>
        <w:jc w:val="both"/>
      </w:pPr>
      <w:r>
        <w:rPr>
          <w:rFonts w:ascii="Times New Roman"/>
          <w:b w:val="false"/>
          <w:i w:val="false"/>
          <w:color w:val="000000"/>
          <w:sz w:val="28"/>
        </w:rPr>
        <w:t>
      28. Заседание Биржевого комитета (подкомитета) признается правомочным, если в нем принимает участие не менее половины общего числа членов Биржевого комитета (подкомитета), при этом обеспечивается представительство как минимум 1 члена Биржевого комитета от каждого государства-члена.</w:t>
      </w:r>
    </w:p>
    <w:bookmarkEnd w:id="101"/>
    <w:bookmarkStart w:name="z108" w:id="102"/>
    <w:p>
      <w:pPr>
        <w:spacing w:after="0"/>
        <w:ind w:left="0"/>
        <w:jc w:val="both"/>
      </w:pPr>
      <w:r>
        <w:rPr>
          <w:rFonts w:ascii="Times New Roman"/>
          <w:b w:val="false"/>
          <w:i w:val="false"/>
          <w:color w:val="000000"/>
          <w:sz w:val="28"/>
        </w:rPr>
        <w:t>
      Члены Биржевого комитета (подкомитета) участвуют в заседаниях Биржевого комитета (подкомитета) лично.</w:t>
      </w:r>
    </w:p>
    <w:bookmarkEnd w:id="102"/>
    <w:bookmarkStart w:name="z109" w:id="103"/>
    <w:p>
      <w:pPr>
        <w:spacing w:after="0"/>
        <w:ind w:left="0"/>
        <w:jc w:val="both"/>
      </w:pPr>
      <w:r>
        <w:rPr>
          <w:rFonts w:ascii="Times New Roman"/>
          <w:b w:val="false"/>
          <w:i w:val="false"/>
          <w:color w:val="000000"/>
          <w:sz w:val="28"/>
        </w:rPr>
        <w:t>
      В случае невозможности присутствия члена Биржевого комитета (подкомитета) на заседании Биржевого комитета (подкомитета) он вправе не позднее чем за 2 календарных дня до даты проведения заседания Биржевого комитета (подкомитета) представить председателю Биржевого комитета (руководителю подкомитета) в письменной форме свою позицию по рассматриваемым вопросам и (или) направить уполномоченное им должностное лицо уполномоченного органа для участия в заседании Биржевого комитета (подкомитета).</w:t>
      </w:r>
    </w:p>
    <w:bookmarkEnd w:id="103"/>
    <w:bookmarkStart w:name="z110" w:id="104"/>
    <w:p>
      <w:pPr>
        <w:spacing w:after="0"/>
        <w:ind w:left="0"/>
        <w:jc w:val="both"/>
      </w:pPr>
      <w:r>
        <w:rPr>
          <w:rFonts w:ascii="Times New Roman"/>
          <w:b w:val="false"/>
          <w:i w:val="false"/>
          <w:color w:val="000000"/>
          <w:sz w:val="28"/>
        </w:rPr>
        <w:t>
      29. Решения Биржевого комитета принимаются консенсусом и носят рекомендательный характер.</w:t>
      </w:r>
    </w:p>
    <w:bookmarkEnd w:id="104"/>
    <w:bookmarkStart w:name="z111" w:id="105"/>
    <w:p>
      <w:pPr>
        <w:spacing w:after="0"/>
        <w:ind w:left="0"/>
        <w:jc w:val="both"/>
      </w:pPr>
      <w:r>
        <w:rPr>
          <w:rFonts w:ascii="Times New Roman"/>
          <w:b w:val="false"/>
          <w:i w:val="false"/>
          <w:color w:val="000000"/>
          <w:sz w:val="28"/>
        </w:rPr>
        <w:t>
      Члены Биржевого комитета обладают равными правами при обсуждении вопросов на заседании Биржевого комитета.</w:t>
      </w:r>
    </w:p>
    <w:bookmarkEnd w:id="105"/>
    <w:bookmarkStart w:name="z112" w:id="106"/>
    <w:p>
      <w:pPr>
        <w:spacing w:after="0"/>
        <w:ind w:left="0"/>
        <w:jc w:val="both"/>
      </w:pPr>
      <w:r>
        <w:rPr>
          <w:rFonts w:ascii="Times New Roman"/>
          <w:b w:val="false"/>
          <w:i w:val="false"/>
          <w:color w:val="000000"/>
          <w:sz w:val="28"/>
        </w:rPr>
        <w:t>
      Результаты заседания Биржевого комитета (подкомитета) оформляются протоколом, в котором фиксируются позиции членов Биржевого комитета (подкомитета).</w:t>
      </w:r>
    </w:p>
    <w:bookmarkEnd w:id="106"/>
    <w:bookmarkStart w:name="z113" w:id="107"/>
    <w:p>
      <w:pPr>
        <w:spacing w:after="0"/>
        <w:ind w:left="0"/>
        <w:jc w:val="both"/>
      </w:pPr>
      <w:r>
        <w:rPr>
          <w:rFonts w:ascii="Times New Roman"/>
          <w:b w:val="false"/>
          <w:i w:val="false"/>
          <w:color w:val="000000"/>
          <w:sz w:val="28"/>
        </w:rPr>
        <w:t>
      Ответственный секретарь Биржевого комитета (подкомитета) обеспечивает направление проекта протокола заседания Биржевого комитета (подкомитета) членам Биржевого комитета (подкомитета) в электронном виде.</w:t>
      </w:r>
    </w:p>
    <w:bookmarkEnd w:id="107"/>
    <w:bookmarkStart w:name="z114" w:id="108"/>
    <w:p>
      <w:pPr>
        <w:spacing w:after="0"/>
        <w:ind w:left="0"/>
        <w:jc w:val="both"/>
      </w:pPr>
      <w:r>
        <w:rPr>
          <w:rFonts w:ascii="Times New Roman"/>
          <w:b w:val="false"/>
          <w:i w:val="false"/>
          <w:color w:val="000000"/>
          <w:sz w:val="28"/>
        </w:rPr>
        <w:t>
      Члены Биржевого комитета (подкомитета), участвовавшие в заседании, вправе в течение 5 календарных дней с даты направления ответственным секретарем Биржевого комитета (подкомитета) проекта протокола заседания Биржевого комитета (подкомитета) представить ответственному секретарю Биржевого комитета (подкомитета) свои предложения по проекту протокола в электронном виде.</w:t>
      </w:r>
    </w:p>
    <w:bookmarkEnd w:id="108"/>
    <w:bookmarkStart w:name="z115" w:id="109"/>
    <w:p>
      <w:pPr>
        <w:spacing w:after="0"/>
        <w:ind w:left="0"/>
        <w:jc w:val="both"/>
      </w:pPr>
      <w:r>
        <w:rPr>
          <w:rFonts w:ascii="Times New Roman"/>
          <w:b w:val="false"/>
          <w:i w:val="false"/>
          <w:color w:val="000000"/>
          <w:sz w:val="28"/>
        </w:rPr>
        <w:t>
      Ответственный секретарь Биржевого комитета (подкомитета) не позднее 2 календарных дней с даты получения предложений от членов Биржевого комитета (подкомитета) обеспечивает доработку протокола заседания Биржевого комитета (подкомитета) с учетом поступивших предложений и его представление для подписания председателю Биржевого комитета (руководителю подкомитета).</w:t>
      </w:r>
    </w:p>
    <w:bookmarkEnd w:id="109"/>
    <w:bookmarkStart w:name="z116" w:id="110"/>
    <w:p>
      <w:pPr>
        <w:spacing w:after="0"/>
        <w:ind w:left="0"/>
        <w:jc w:val="both"/>
      </w:pPr>
      <w:r>
        <w:rPr>
          <w:rFonts w:ascii="Times New Roman"/>
          <w:b w:val="false"/>
          <w:i w:val="false"/>
          <w:color w:val="000000"/>
          <w:sz w:val="28"/>
        </w:rPr>
        <w:t>
      Протокол заседания Биржевого комитета подписывается председателем Биржевого комитета (руководителем подкомитета) не позднее 10 календарных дней с даты проведения заседания Биржевого комитета (подкомитета).</w:t>
      </w:r>
    </w:p>
    <w:bookmarkEnd w:id="110"/>
    <w:bookmarkStart w:name="z117" w:id="111"/>
    <w:p>
      <w:pPr>
        <w:spacing w:after="0"/>
        <w:ind w:left="0"/>
        <w:jc w:val="both"/>
      </w:pPr>
      <w:r>
        <w:rPr>
          <w:rFonts w:ascii="Times New Roman"/>
          <w:b w:val="false"/>
          <w:i w:val="false"/>
          <w:color w:val="000000"/>
          <w:sz w:val="28"/>
        </w:rPr>
        <w:t>
      30. В случае если у члена Биржевого комитета (подкомитета) имеется дополнительная информация по рассматриваемому Биржевым комитетом (подкомитетом) вопросу, по инициативе члена Биржевого комитета (подкомитета) она излагается в письменной форме и прилагается к протоколу заседания Биржевого комитета (подкомитета).</w:t>
      </w:r>
    </w:p>
    <w:bookmarkEnd w:id="111"/>
    <w:bookmarkStart w:name="z118" w:id="112"/>
    <w:p>
      <w:pPr>
        <w:spacing w:after="0"/>
        <w:ind w:left="0"/>
        <w:jc w:val="both"/>
      </w:pPr>
      <w:r>
        <w:rPr>
          <w:rFonts w:ascii="Times New Roman"/>
          <w:b w:val="false"/>
          <w:i w:val="false"/>
          <w:color w:val="000000"/>
          <w:sz w:val="28"/>
        </w:rPr>
        <w:t>
      Предложения членов Биржевого комитета (подкомитета) не могут рассматриваться в качестве окончательной позиции государств-членов.</w:t>
      </w:r>
    </w:p>
    <w:bookmarkEnd w:id="112"/>
    <w:bookmarkStart w:name="z119" w:id="113"/>
    <w:p>
      <w:pPr>
        <w:spacing w:after="0"/>
        <w:ind w:left="0"/>
        <w:jc w:val="both"/>
      </w:pPr>
      <w:r>
        <w:rPr>
          <w:rFonts w:ascii="Times New Roman"/>
          <w:b w:val="false"/>
          <w:i w:val="false"/>
          <w:color w:val="000000"/>
          <w:sz w:val="28"/>
        </w:rPr>
        <w:t>
      К протоколу заседания Биржевого комитета (подкомитета) также могут прилагаться предложения по проектам актов Комиссии по вопросам формирования, функционирования и регулирования общего биржевого рынка товаров, справочные и аналитические материалы и соответствующие обоснования.</w:t>
      </w:r>
    </w:p>
    <w:bookmarkEnd w:id="113"/>
    <w:bookmarkStart w:name="z120" w:id="114"/>
    <w:p>
      <w:pPr>
        <w:spacing w:after="0"/>
        <w:ind w:left="0"/>
        <w:jc w:val="both"/>
      </w:pPr>
      <w:r>
        <w:rPr>
          <w:rFonts w:ascii="Times New Roman"/>
          <w:b w:val="false"/>
          <w:i w:val="false"/>
          <w:color w:val="000000"/>
          <w:sz w:val="28"/>
        </w:rPr>
        <w:t>
      31. Ответственный секретарь Биржевого комитета (подкомитета) обеспечивает направление протокола заседания Биржевого комитета (подкомитета) членам Биржевого комитета (подкомитета), в государства-члены и уполномоченные органы, к компетенции которых отнесены вопросы, рассмотренные на заседании Биржевого комитета (подкомитета), не позднее 5 календарных дней с даты подписания председателем Биржевого комитета (руководителем подкомитета) протокола. Лицам, участвовавшим в заседании Биржевого комитета (подкомитета) по приглашению председателя Биржевого комитета (руководителя подкомитета), может быть направлена копия протокола заседания Биржевого комитета (подкомитета) или выписка из него.</w:t>
      </w:r>
    </w:p>
    <w:bookmarkEnd w:id="114"/>
    <w:bookmarkStart w:name="z121" w:id="115"/>
    <w:p>
      <w:pPr>
        <w:spacing w:after="0"/>
        <w:ind w:left="0"/>
        <w:jc w:val="both"/>
      </w:pPr>
      <w:r>
        <w:rPr>
          <w:rFonts w:ascii="Times New Roman"/>
          <w:b w:val="false"/>
          <w:i w:val="false"/>
          <w:color w:val="000000"/>
          <w:sz w:val="28"/>
        </w:rPr>
        <w:t>
      Ответственный секретарь Биржевого комитета (подкомитета) обеспечивает размещение протокола заседания Биржевого комитета (подкомитета) на официальном сайте Союза в разделе "Консультативный комитет".</w:t>
      </w:r>
    </w:p>
    <w:bookmarkEnd w:id="115"/>
    <w:bookmarkStart w:name="z122" w:id="116"/>
    <w:p>
      <w:pPr>
        <w:spacing w:after="0"/>
        <w:ind w:left="0"/>
        <w:jc w:val="both"/>
      </w:pPr>
      <w:r>
        <w:rPr>
          <w:rFonts w:ascii="Times New Roman"/>
          <w:b w:val="false"/>
          <w:i w:val="false"/>
          <w:color w:val="000000"/>
          <w:sz w:val="28"/>
        </w:rPr>
        <w:t>
      Протоколы заседаний Биржевого комитета (подкомитетов) хранятся в секретариате члена Коллегии, к компетенции которого отнесены вопросы формирования, функционирования и регулирования общего биржевого рынка товаров.</w:t>
      </w:r>
    </w:p>
    <w:bookmarkEnd w:id="116"/>
    <w:bookmarkStart w:name="z123" w:id="117"/>
    <w:p>
      <w:pPr>
        <w:spacing w:after="0"/>
        <w:ind w:left="0"/>
        <w:jc w:val="both"/>
      </w:pPr>
      <w:r>
        <w:rPr>
          <w:rFonts w:ascii="Times New Roman"/>
          <w:b w:val="false"/>
          <w:i w:val="false"/>
          <w:color w:val="000000"/>
          <w:sz w:val="28"/>
        </w:rPr>
        <w:t>
      32. Расходы, связанные с участием в заседаниях Биржевого комитета (подкомитетов) членов Биржевого комитета (подкомитетов) и представителей уполномоченных органов, не являющихся членами Биржевого комитета (подкомитетов), несут направляющие их государства-члены.</w:t>
      </w:r>
    </w:p>
    <w:bookmarkEnd w:id="117"/>
    <w:bookmarkStart w:name="z124" w:id="118"/>
    <w:p>
      <w:pPr>
        <w:spacing w:after="0"/>
        <w:ind w:left="0"/>
        <w:jc w:val="both"/>
      </w:pPr>
      <w:r>
        <w:rPr>
          <w:rFonts w:ascii="Times New Roman"/>
          <w:b w:val="false"/>
          <w:i w:val="false"/>
          <w:color w:val="000000"/>
          <w:sz w:val="28"/>
        </w:rPr>
        <w:t>
      Расходы, связанные с участием в заседаниях Биржевого комитета (подкомитетов) представителей бизнес-сообществ, научных и общественных организаций, а также экспертов, указанные лица несут самостоятельно.</w:t>
      </w:r>
    </w:p>
    <w:bookmarkEnd w:id="118"/>
    <w:bookmarkStart w:name="z125" w:id="119"/>
    <w:p>
      <w:pPr>
        <w:spacing w:after="0"/>
        <w:ind w:left="0"/>
        <w:jc w:val="both"/>
      </w:pPr>
      <w:r>
        <w:rPr>
          <w:rFonts w:ascii="Times New Roman"/>
          <w:b w:val="false"/>
          <w:i w:val="false"/>
          <w:color w:val="000000"/>
          <w:sz w:val="28"/>
        </w:rPr>
        <w:t>
      33. Основанием для прекращения деятельности Биржевого комитета является решение Коллегии.</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