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bb9e" w14:textId="759b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алюминиевой ленты, происходящей из Азербайджанской Республики и Китайской Народной Республики и ввозимой на таможенную территорию Евразийского экономического союза, и признании утратившим силу Решения Коллегии Евразийской экономической комиссии от 14 октября 2025 г.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мая 2026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антидемпингового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2020 г. № 115,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24 мая 2031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2020 г. № 115 "О применении антидемпинговой меры посредством введения антидемпинговой пошлины в отношении алюминиевой ленты, происходящей из Азербайджанской Республики и Китайской Народной Республики и ввозимой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2020 г. № 115;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октября 2025 г. № 95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22 сентября 2020 г. № 115 "О применении антидемпинговой меры посредством введения антидемпинговой пошлины в отношении алюминиевой ленты, происходящей из Азербайджанской Республики и Китайской Народной Республики и ввозимой на таможенную территорию Евразийского экономического союза" дополнить пунктами 4 и 5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Алюминиевая лента плакированная.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Алюминиевая лента в рулонах с межслойной прокладкой технологической бумагой между слоями рулонной алюминиевой ленты, произведенная из марки сплава 1060 согласно ГОСТ 4784-2019, в состоянии поставки H12 согласно EN 485-2, шириной от 25 до 1 380 мм включительно и толщиной более 0,2 но не более 2,9 мм, с пределом прочности на растяжение не менее 65 МПа, но не более 105 МПа, покрытая специальной электротехнической неуглеводородной смазкой на силиконовой основе с обеих сторон, глянцевая с обеих сторон, сплошного сечения без тиснения и перфорации, исключительно для изготовления обмоток низкого напряжения в масляных и сухих силовых трансформаторах, ввозимая на территорию Республики Казахстан, при наличии у декларанта на дату регистрации декларации на товары документа, выданного уполномоченным органом Республики Казахстан, осуществляющим функции по выработке государственной политики и нормативно-правовому регулированию в сфере промышленности.".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защиты внутреннего рынка Евразийской экономической комиссии осуществлять мониторинг поставок алюминиевой ленты, относящейся к разновидности, указанной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22 сентября 2020 г. № 115, с целью исключения риска обхода антидемпинговой меры.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октября 2025 г. № 95 "О продлении действия антидемпинговой меры в отношении алюминиевой ленты, происходящей из Азербайджанской Республики и Китайской Народной Республики и ввозимой на таможенную территорию Евразийского экономического союза".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30 календарных дней с даты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