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7f27" w14:textId="2417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наложении штрафа за непредставление сведений (информации)</w:t>
      </w:r>
    </w:p>
    <w:p>
      <w:pPr>
        <w:spacing w:after="0"/>
        <w:ind w:left="0"/>
        <w:jc w:val="both"/>
      </w:pPr>
      <w:r>
        <w:rPr>
          <w:rFonts w:ascii="Times New Roman"/>
          <w:b w:val="false"/>
          <w:i w:val="false"/>
          <w:color w:val="000000"/>
          <w:sz w:val="28"/>
        </w:rPr>
        <w:t>Решение Коллегии Евразийской экономической комиссии от 25 мая 2026 года № 61</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16 Протокола об общих принципах и правилах конкуренции (приложение № 19 к Договору о Евразийском экономическом союзе от 29 мая 2014 года) (далее – Протокол), </w:t>
      </w:r>
      <w:r>
        <w:rPr>
          <w:rFonts w:ascii="Times New Roman"/>
          <w:b w:val="false"/>
          <w:i w:val="false"/>
          <w:color w:val="000000"/>
          <w:sz w:val="28"/>
        </w:rPr>
        <w:t>пунктом 17</w:t>
      </w:r>
      <w:r>
        <w:rPr>
          <w:rFonts w:ascii="Times New Roman"/>
          <w:b w:val="false"/>
          <w:i w:val="false"/>
          <w:color w:val="000000"/>
          <w:sz w:val="28"/>
        </w:rPr>
        <w:t xml:space="preserve"> Методики расчета и порядка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дело о непредставлении сведений (информации), запрошенных Комиссией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 сфере конкуренции, входящих в право Евразийского экономического союза, изучив фактические обстоятельства рассматриваемого дела и выводы комиссии по рассмотрению дела, представленные в описательной и мотивировочной частях настоящего Решения согласно </w:t>
      </w:r>
      <w:r>
        <w:rPr>
          <w:rFonts w:ascii="Times New Roman"/>
          <w:b w:val="false"/>
          <w:i w:val="false"/>
          <w:color w:val="000000"/>
          <w:sz w:val="28"/>
        </w:rPr>
        <w:t>приложению</w:t>
      </w:r>
      <w:r>
        <w:rPr>
          <w:rFonts w:ascii="Times New Roman"/>
          <w:b w:val="false"/>
          <w:i w:val="false"/>
          <w:color w:val="000000"/>
          <w:sz w:val="28"/>
        </w:rPr>
        <w:t xml:space="preserve">, руководствуясь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p>
    <w:bookmarkEnd w:id="1"/>
    <w:bookmarkStart w:name="z6" w:id="2"/>
    <w:p>
      <w:pPr>
        <w:spacing w:after="0"/>
        <w:ind w:left="0"/>
        <w:jc w:val="both"/>
      </w:pPr>
      <w:r>
        <w:rPr>
          <w:rFonts w:ascii="Times New Roman"/>
          <w:b w:val="false"/>
          <w:i w:val="false"/>
          <w:color w:val="000000"/>
          <w:sz w:val="28"/>
        </w:rPr>
        <w:t>
      1. Признать:</w:t>
      </w:r>
    </w:p>
    <w:bookmarkEnd w:id="2"/>
    <w:bookmarkStart w:name="z7" w:id="3"/>
    <w:p>
      <w:pPr>
        <w:spacing w:after="0"/>
        <w:ind w:left="0"/>
        <w:jc w:val="both"/>
      </w:pPr>
      <w:r>
        <w:rPr>
          <w:rFonts w:ascii="Times New Roman"/>
          <w:b w:val="false"/>
          <w:i w:val="false"/>
          <w:color w:val="000000"/>
          <w:sz w:val="28"/>
        </w:rPr>
        <w:t>
      а) бездействие индивидуального предпринимателя Абдулатипова Магомеда Умаровича (</w:t>
      </w:r>
      <w:r>
        <w:rPr>
          <w:rFonts w:ascii="Times New Roman"/>
          <w:b w:val="false"/>
          <w:i/>
          <w:color w:val="000000"/>
          <w:sz w:val="28"/>
        </w:rPr>
        <w:t>персональные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публикуются</w:t>
      </w:r>
      <w:r>
        <w:rPr>
          <w:rFonts w:ascii="Times New Roman"/>
          <w:b w:val="false"/>
          <w:i w:val="false"/>
          <w:color w:val="000000"/>
          <w:sz w:val="28"/>
        </w:rPr>
        <w:t xml:space="preserve">) (далее – ИП Абдулатипов М.У.), выразившееся в непредставлении сведений (информации) по запросам Комиссии в полном объеме, нарушением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ответственность за которое предусмотрена </w:t>
      </w:r>
      <w:r>
        <w:rPr>
          <w:rFonts w:ascii="Times New Roman"/>
          <w:b w:val="false"/>
          <w:i w:val="false"/>
          <w:color w:val="000000"/>
          <w:sz w:val="28"/>
        </w:rPr>
        <w:t xml:space="preserve">подпунктом 5 </w:t>
      </w:r>
      <w:r>
        <w:rPr>
          <w:rFonts w:ascii="Times New Roman"/>
          <w:b w:val="false"/>
          <w:i w:val="false"/>
          <w:color w:val="000000"/>
          <w:sz w:val="28"/>
        </w:rPr>
        <w:t xml:space="preserve"> пункта 16 Протокола;</w:t>
      </w:r>
    </w:p>
    <w:bookmarkEnd w:id="3"/>
    <w:bookmarkStart w:name="z8" w:id="4"/>
    <w:p>
      <w:pPr>
        <w:spacing w:after="0"/>
        <w:ind w:left="0"/>
        <w:jc w:val="both"/>
      </w:pPr>
      <w:r>
        <w:rPr>
          <w:rFonts w:ascii="Times New Roman"/>
          <w:b w:val="false"/>
          <w:i w:val="false"/>
          <w:color w:val="000000"/>
          <w:sz w:val="28"/>
        </w:rPr>
        <w:t xml:space="preserve">
      б) отсутствие оснований для прекращения рассмотрения дела в отношении лица, указанного в подпункте "а" настоящего пункта. </w:t>
      </w:r>
    </w:p>
    <w:bookmarkEnd w:id="4"/>
    <w:bookmarkStart w:name="z9" w:id="5"/>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16 Протокола и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назначить ИП Абдулатипову М.У. штраф в размере 26 666 российских рублей 67 копеек.</w:t>
      </w:r>
    </w:p>
    <w:bookmarkEnd w:id="5"/>
    <w:bookmarkStart w:name="z10" w:id="6"/>
    <w:p>
      <w:pPr>
        <w:spacing w:after="0"/>
        <w:ind w:left="0"/>
        <w:jc w:val="both"/>
      </w:pPr>
      <w:r>
        <w:rPr>
          <w:rFonts w:ascii="Times New Roman"/>
          <w:b w:val="false"/>
          <w:i w:val="false"/>
          <w:color w:val="000000"/>
          <w:sz w:val="28"/>
        </w:rPr>
        <w:t xml:space="preserve">
      Штраф, назначенный настоящим Решением, подлежит уплате в порядке, установленном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Протокола (банковские реквизиты для уплаты штрафа: получатель – ИНН 7703516539, КПП 770901001, межрегиональное операционное УФК (для ФАС России л/с 04951001610), ОКТМО 45380000, банк получателя – Операционный департамент Банка России, Межрегиональное операционное УФК г. Москва, номер банковского счета 40102810045370000002, номер казначейского счета 03100643000000019500, БИК 024501901, КБК 16111615000010000140).</w:t>
      </w:r>
    </w:p>
    <w:bookmarkEnd w:id="6"/>
    <w:bookmarkStart w:name="z11" w:id="7"/>
    <w:p>
      <w:pPr>
        <w:spacing w:after="0"/>
        <w:ind w:left="0"/>
        <w:jc w:val="both"/>
      </w:pPr>
      <w:r>
        <w:rPr>
          <w:rFonts w:ascii="Times New Roman"/>
          <w:b w:val="false"/>
          <w:i w:val="false"/>
          <w:color w:val="000000"/>
          <w:sz w:val="28"/>
        </w:rPr>
        <w:t>
      3. Комиссии проинформировать ИП Абдулатипова М.У. о необходимости:</w:t>
      </w:r>
    </w:p>
    <w:bookmarkEnd w:id="7"/>
    <w:bookmarkStart w:name="z12" w:id="8"/>
    <w:p>
      <w:pPr>
        <w:spacing w:after="0"/>
        <w:ind w:left="0"/>
        <w:jc w:val="both"/>
      </w:pPr>
      <w:r>
        <w:rPr>
          <w:rFonts w:ascii="Times New Roman"/>
          <w:b w:val="false"/>
          <w:i w:val="false"/>
          <w:color w:val="000000"/>
          <w:sz w:val="28"/>
        </w:rPr>
        <w:t xml:space="preserve">
      а) в соответствии с абзацем вторым </w:t>
      </w:r>
      <w:r>
        <w:rPr>
          <w:rFonts w:ascii="Times New Roman"/>
          <w:b w:val="false"/>
          <w:i w:val="false"/>
          <w:color w:val="000000"/>
          <w:sz w:val="28"/>
        </w:rPr>
        <w:t>пункта 17</w:t>
      </w:r>
      <w:r>
        <w:rPr>
          <w:rFonts w:ascii="Times New Roman"/>
          <w:b w:val="false"/>
          <w:i w:val="false"/>
          <w:color w:val="000000"/>
          <w:sz w:val="28"/>
        </w:rPr>
        <w:t xml:space="preserve"> Методики расчета и порядка наложения штрафов уплатить штраф, указанный в пункте 2 настоящего Решения, в полном размере не позднее 60 календарных дней с даты вступления настоящего Решения в силу. В случае неуплаты штрафа в указанный срок Комиссия принимает меры, направленные на принудительное исполнение настоящего Решения,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расчета и порядка наложения штрафов;</w:t>
      </w:r>
    </w:p>
    <w:bookmarkEnd w:id="8"/>
    <w:bookmarkStart w:name="z13" w:id="9"/>
    <w:p>
      <w:pPr>
        <w:spacing w:after="0"/>
        <w:ind w:left="0"/>
        <w:jc w:val="both"/>
      </w:pPr>
      <w:r>
        <w:rPr>
          <w:rFonts w:ascii="Times New Roman"/>
          <w:b w:val="false"/>
          <w:i w:val="false"/>
          <w:color w:val="000000"/>
          <w:sz w:val="28"/>
        </w:rPr>
        <w:t>
      б) в соответствии с пунктом 45 Порядка рассмотрения дел о нарушении общих правил конкуренции на трансграничных рынках уведомить Комиссию об уплате штрафа, указанного в пункте 2 настоящего Решения, в течение 30 календарных дней с даты истечения срока, предусмотренного подпунктом "а" настоящего пункта.</w:t>
      </w:r>
    </w:p>
    <w:bookmarkEnd w:id="9"/>
    <w:bookmarkStart w:name="z14" w:id="10"/>
    <w:p>
      <w:pPr>
        <w:spacing w:after="0"/>
        <w:ind w:left="0"/>
        <w:jc w:val="both"/>
      </w:pPr>
      <w:r>
        <w:rPr>
          <w:rFonts w:ascii="Times New Roman"/>
          <w:b w:val="false"/>
          <w:i w:val="false"/>
          <w:color w:val="000000"/>
          <w:sz w:val="28"/>
        </w:rPr>
        <w:t>
      4. Настоящее Решение может быть обжаловано в установленном порядке в Суд Евразийского экономического союза.</w:t>
      </w:r>
    </w:p>
    <w:bookmarkEnd w:id="10"/>
    <w:bookmarkStart w:name="z15" w:id="11"/>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25 мая 2026 г. № 61</w:t>
            </w:r>
          </w:p>
        </w:tc>
      </w:tr>
    </w:tbl>
    <w:bookmarkStart w:name="z18" w:id="12"/>
    <w:p>
      <w:pPr>
        <w:spacing w:after="0"/>
        <w:ind w:left="0"/>
        <w:jc w:val="left"/>
      </w:pPr>
      <w:r>
        <w:rPr>
          <w:rFonts w:ascii="Times New Roman"/>
          <w:b/>
          <w:i w:val="false"/>
          <w:color w:val="000000"/>
        </w:rPr>
        <w:t xml:space="preserve"> ОПИСАТЕЛЬНАЯ И МОТИВИРОВОЧНАЯ ЧАСТИ</w:t>
      </w:r>
      <w:r>
        <w:br/>
      </w:r>
      <w:r>
        <w:rPr>
          <w:rFonts w:ascii="Times New Roman"/>
          <w:b/>
          <w:i w:val="false"/>
          <w:color w:val="000000"/>
        </w:rPr>
        <w:t>Решения Коллегии Евразийской экономической комиссии от 25 мая 2026 г. № 61</w:t>
      </w:r>
    </w:p>
    <w:bookmarkEnd w:id="12"/>
    <w:bookmarkStart w:name="z19"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в связи с нарушением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Евразийской экономической комиссией (далее – Комиссия) определением от 19 сентября 2025 г. № 41/опр в отношении индивидуального предпринимателя Абдулатипова Магомеда Умаровича (</w:t>
      </w:r>
      <w:r>
        <w:rPr>
          <w:rFonts w:ascii="Times New Roman"/>
          <w:b w:val="false"/>
          <w:i/>
          <w:color w:val="000000"/>
          <w:sz w:val="28"/>
        </w:rPr>
        <w:t>персональные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публикуются</w:t>
      </w:r>
      <w:r>
        <w:rPr>
          <w:rFonts w:ascii="Times New Roman"/>
          <w:b w:val="false"/>
          <w:i w:val="false"/>
          <w:color w:val="000000"/>
          <w:sz w:val="28"/>
        </w:rPr>
        <w:t>) (далее – ИП Абдулатипов М.У.) возбуждено дело по факту непредставления сведений (информации) (далее – дело) и назначена комиссия по его рассмотрению в следующем составе:</w:t>
      </w:r>
    </w:p>
    <w:bookmarkEnd w:id="13"/>
    <w:bookmarkStart w:name="z20" w:id="14"/>
    <w:p>
      <w:pPr>
        <w:spacing w:after="0"/>
        <w:ind w:left="0"/>
        <w:jc w:val="both"/>
      </w:pPr>
      <w:r>
        <w:rPr>
          <w:rFonts w:ascii="Times New Roman"/>
          <w:b w:val="false"/>
          <w:i w:val="false"/>
          <w:color w:val="000000"/>
          <w:sz w:val="28"/>
        </w:rPr>
        <w:t>
      председатель комиссии по рассмотрению дела Максимов С.В.;</w:t>
      </w:r>
    </w:p>
    <w:bookmarkEnd w:id="14"/>
    <w:bookmarkStart w:name="z21" w:id="15"/>
    <w:p>
      <w:pPr>
        <w:spacing w:after="0"/>
        <w:ind w:left="0"/>
        <w:jc w:val="both"/>
      </w:pPr>
      <w:r>
        <w:rPr>
          <w:rFonts w:ascii="Times New Roman"/>
          <w:b w:val="false"/>
          <w:i w:val="false"/>
          <w:color w:val="000000"/>
          <w:sz w:val="28"/>
        </w:rPr>
        <w:t xml:space="preserve">
      заместитель председателя комиссии по рассмотрению дела Ивантей И.А.; </w:t>
      </w:r>
    </w:p>
    <w:bookmarkEnd w:id="15"/>
    <w:bookmarkStart w:name="z22" w:id="16"/>
    <w:p>
      <w:pPr>
        <w:spacing w:after="0"/>
        <w:ind w:left="0"/>
        <w:jc w:val="both"/>
      </w:pPr>
      <w:r>
        <w:rPr>
          <w:rFonts w:ascii="Times New Roman"/>
          <w:b w:val="false"/>
          <w:i w:val="false"/>
          <w:color w:val="000000"/>
          <w:sz w:val="28"/>
        </w:rPr>
        <w:t xml:space="preserve">
      члены комиссии по рассмотрению дела: Суменков С.С., Сейталиев А.Л. и Иванова М.А. </w:t>
      </w:r>
    </w:p>
    <w:bookmarkEnd w:id="16"/>
    <w:bookmarkStart w:name="z23" w:id="17"/>
    <w:p>
      <w:pPr>
        <w:spacing w:after="0"/>
        <w:ind w:left="0"/>
        <w:jc w:val="both"/>
      </w:pPr>
      <w:r>
        <w:rPr>
          <w:rFonts w:ascii="Times New Roman"/>
          <w:b w:val="false"/>
          <w:i w:val="false"/>
          <w:color w:val="000000"/>
          <w:sz w:val="28"/>
        </w:rPr>
        <w:t>
      Лица, участвовавшие в рассмотрении дела: представители уполномоченных органов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 Белов А.В., Головизнина П.О., Жумжаева Н.Б., Морозова М.С. и Склярова Я.В.</w:t>
      </w:r>
    </w:p>
    <w:bookmarkEnd w:id="17"/>
    <w:bookmarkStart w:name="z24" w:id="18"/>
    <w:p>
      <w:pPr>
        <w:spacing w:after="0"/>
        <w:ind w:left="0"/>
        <w:jc w:val="both"/>
      </w:pPr>
      <w:r>
        <w:rPr>
          <w:rFonts w:ascii="Times New Roman"/>
          <w:b w:val="false"/>
          <w:i w:val="false"/>
          <w:color w:val="000000"/>
          <w:sz w:val="28"/>
        </w:rPr>
        <w:t>
      Ответчик – ИП Абдулатипов М.У.</w:t>
      </w:r>
    </w:p>
    <w:bookmarkEnd w:id="18"/>
    <w:bookmarkStart w:name="z25" w:id="19"/>
    <w:p>
      <w:pPr>
        <w:spacing w:after="0"/>
        <w:ind w:left="0"/>
        <w:jc w:val="both"/>
      </w:pPr>
      <w:r>
        <w:rPr>
          <w:rFonts w:ascii="Times New Roman"/>
          <w:b w:val="false"/>
          <w:i w:val="false"/>
          <w:color w:val="000000"/>
          <w:sz w:val="28"/>
        </w:rPr>
        <w:t>
      Представитель ответчика по доверенности – Бурухин К.А.</w:t>
      </w:r>
    </w:p>
    <w:bookmarkEnd w:id="19"/>
    <w:bookmarkStart w:name="z26" w:id="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16 февраля 2026 г. председателем комиссии по рассмотрению дела Максимовым С.В. объявлено об окончании рассмотрения дела.</w:t>
      </w:r>
    </w:p>
    <w:bookmarkEnd w:id="20"/>
    <w:bookmarkStart w:name="z27" w:id="21"/>
    <w:p>
      <w:pPr>
        <w:spacing w:after="0"/>
        <w:ind w:left="0"/>
        <w:jc w:val="both"/>
      </w:pPr>
      <w:r>
        <w:rPr>
          <w:rFonts w:ascii="Times New Roman"/>
          <w:b w:val="false"/>
          <w:i w:val="false"/>
          <w:color w:val="000000"/>
          <w:sz w:val="28"/>
        </w:rPr>
        <w:t>
      По результатам рассмотрения дела установлено следующее.</w:t>
      </w:r>
    </w:p>
    <w:bookmarkEnd w:id="21"/>
    <w:bookmarkStart w:name="z28" w:id="22"/>
    <w:p>
      <w:pPr>
        <w:spacing w:after="0"/>
        <w:ind w:left="0"/>
        <w:jc w:val="both"/>
      </w:pPr>
      <w:r>
        <w:rPr>
          <w:rFonts w:ascii="Times New Roman"/>
          <w:b w:val="false"/>
          <w:i w:val="false"/>
          <w:color w:val="000000"/>
          <w:sz w:val="28"/>
        </w:rPr>
        <w:t>
      В Комиссию письмом от 27 мая 2025 г. № 17-02-13/297К (вх. № 11516 от 9 июля 2025 г.) поступили материалы Министерства антимонопольного регулирования и торговли Республики Беларусь по заявлению Республиканского научно-исследовательского дочернего унитарного предприятия "Институт экспериментальной ветеринарии им. С.Н. Вышелесского" (Республика Беларусь, УНП 600049853) о возможных признаках нарушения пункта 2 статьи 76 Договора в действиях индивидуального предпринимателя Шушеначева Андрея Геннадьевича (</w:t>
      </w:r>
      <w:r>
        <w:rPr>
          <w:rFonts w:ascii="Times New Roman"/>
          <w:b w:val="false"/>
          <w:i/>
          <w:color w:val="000000"/>
          <w:sz w:val="28"/>
        </w:rPr>
        <w:t>персональные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публикуются</w:t>
      </w:r>
      <w:r>
        <w:rPr>
          <w:rFonts w:ascii="Times New Roman"/>
          <w:b w:val="false"/>
          <w:i w:val="false"/>
          <w:color w:val="000000"/>
          <w:sz w:val="28"/>
        </w:rPr>
        <w:t>), ИП Абдулатипова М.У. и общества с ограниченной ответственностью "Интернет Решения" (Российская Федерация, ИНН 7704217370), выраженных в реализации препарата ветеринарного "Талпан", на этикетке которого содержится информация, способная ввести потребителей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производителя.</w:t>
      </w:r>
    </w:p>
    <w:bookmarkEnd w:id="22"/>
    <w:bookmarkStart w:name="z29" w:id="23"/>
    <w:p>
      <w:pPr>
        <w:spacing w:after="0"/>
        <w:ind w:left="0"/>
        <w:jc w:val="both"/>
      </w:pPr>
      <w:r>
        <w:rPr>
          <w:rFonts w:ascii="Times New Roman"/>
          <w:b w:val="false"/>
          <w:i w:val="false"/>
          <w:color w:val="000000"/>
          <w:sz w:val="28"/>
        </w:rPr>
        <w:t xml:space="preserve">
      В рамках рассмотрения материалов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Порядка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(далее – Порядок рассмотрения заявлений (материалов)), Комиссией на основании </w:t>
      </w:r>
      <w:r>
        <w:rPr>
          <w:rFonts w:ascii="Times New Roman"/>
          <w:b w:val="false"/>
          <w:i w:val="false"/>
          <w:color w:val="000000"/>
          <w:sz w:val="28"/>
        </w:rPr>
        <w:t>пункта 13</w:t>
      </w:r>
      <w:r>
        <w:rPr>
          <w:rFonts w:ascii="Times New Roman"/>
          <w:b w:val="false"/>
          <w:i w:val="false"/>
          <w:color w:val="000000"/>
          <w:sz w:val="28"/>
        </w:rPr>
        <w:t xml:space="preserve"> Протокола ИП Абдулатипову М.У. направлено письмо от 6 августа 2025 г. № 22-373 о необходимости представления в Комиссию в срок до 15 августа 2025 г. следующей информации (документов, сведений), необходимой для проведения оценки состояния конкуренции: </w:t>
      </w:r>
    </w:p>
    <w:bookmarkEnd w:id="23"/>
    <w:bookmarkStart w:name="z30" w:id="24"/>
    <w:p>
      <w:pPr>
        <w:spacing w:after="0"/>
        <w:ind w:left="0"/>
        <w:jc w:val="both"/>
      </w:pPr>
      <w:r>
        <w:rPr>
          <w:rFonts w:ascii="Times New Roman"/>
          <w:b w:val="false"/>
          <w:i w:val="false"/>
          <w:color w:val="000000"/>
          <w:sz w:val="28"/>
        </w:rPr>
        <w:t>
      о видах деятельности, осуществляемой ИП Абдулатиповым М.У. в период с 1 января 2023 г. по 1 июля 2025 г. (с указанием кодов ОКВЭД и приложением копии выписки из реестра субъектов предпринимательства), и копии разрешений (лицензий) на их осуществление;</w:t>
      </w:r>
    </w:p>
    <w:bookmarkEnd w:id="24"/>
    <w:bookmarkStart w:name="z31" w:id="25"/>
    <w:p>
      <w:pPr>
        <w:spacing w:after="0"/>
        <w:ind w:left="0"/>
        <w:jc w:val="both"/>
      </w:pPr>
      <w:r>
        <w:rPr>
          <w:rFonts w:ascii="Times New Roman"/>
          <w:b w:val="false"/>
          <w:i w:val="false"/>
          <w:color w:val="000000"/>
          <w:sz w:val="28"/>
        </w:rPr>
        <w:t xml:space="preserve">
      о зарегистрированных на территориях государств-членов юридических и (или) физических лицах, входящих в группу лиц с ИП Абдулатиповым М.У., с указанием основания вхождения в одну группу лиц по признакам, определенным </w:t>
      </w:r>
      <w:r>
        <w:rPr>
          <w:rFonts w:ascii="Times New Roman"/>
          <w:b w:val="false"/>
          <w:i w:val="false"/>
          <w:color w:val="000000"/>
          <w:sz w:val="28"/>
        </w:rPr>
        <w:t>подпунктом 5</w:t>
      </w:r>
      <w:r>
        <w:rPr>
          <w:rFonts w:ascii="Times New Roman"/>
          <w:b w:val="false"/>
          <w:i w:val="false"/>
          <w:color w:val="000000"/>
          <w:sz w:val="28"/>
        </w:rPr>
        <w:t xml:space="preserve"> пункта 2 Протокола, в период с 1 января 2023 г. по 1 июля 2025 г. по форме, содержащейся в приложении № 1 к письму Комиссии от 6 августа 2025 г. № 22-373;</w:t>
      </w:r>
    </w:p>
    <w:bookmarkEnd w:id="25"/>
    <w:bookmarkStart w:name="z32" w:id="26"/>
    <w:p>
      <w:pPr>
        <w:spacing w:after="0"/>
        <w:ind w:left="0"/>
        <w:jc w:val="both"/>
      </w:pPr>
      <w:r>
        <w:rPr>
          <w:rFonts w:ascii="Times New Roman"/>
          <w:b w:val="false"/>
          <w:i w:val="false"/>
          <w:color w:val="000000"/>
          <w:sz w:val="28"/>
        </w:rPr>
        <w:t>
      о нормативных актах, регулирующих реализацию ИП Абдулатиповым М.У. на территориях государств-членов препарата ветеринарного "Талпан", произведенного заявителем, и препарата ветеринарного "Талпан", на этикетке которого изображена эмблема интернет-магазина "Пчела и мед" (с приложением копий сертификата соответствия, декларации о соответствии, регистрационного свидетельства ветеринарного препарата, сертификата GMP);</w:t>
      </w:r>
    </w:p>
    <w:bookmarkEnd w:id="26"/>
    <w:bookmarkStart w:name="z33" w:id="27"/>
    <w:p>
      <w:pPr>
        <w:spacing w:after="0"/>
        <w:ind w:left="0"/>
        <w:jc w:val="both"/>
      </w:pPr>
      <w:r>
        <w:rPr>
          <w:rFonts w:ascii="Times New Roman"/>
          <w:b w:val="false"/>
          <w:i w:val="false"/>
          <w:color w:val="000000"/>
          <w:sz w:val="28"/>
        </w:rPr>
        <w:t>
      об объектах интеллектуальной собственности, в том числе товарных знаках (регистрационный номер, дата регистрации, территория правовой охраны), принадлежащих ИП Абдулатипову М.У. и используемых им при реализации как препарата ветеринарного "Талпан", произведенного заявителем, так и препарата ветеринарного "Талпан", на этикетке которого изображена эмблема интернет-магазина "Пчела и мед" (с приложением надлежащим образом заверенных подтверждающих документов и указанием регистрирующего органа);</w:t>
      </w:r>
    </w:p>
    <w:bookmarkEnd w:id="27"/>
    <w:bookmarkStart w:name="z34" w:id="28"/>
    <w:p>
      <w:pPr>
        <w:spacing w:after="0"/>
        <w:ind w:left="0"/>
        <w:jc w:val="both"/>
      </w:pPr>
      <w:r>
        <w:rPr>
          <w:rFonts w:ascii="Times New Roman"/>
          <w:b w:val="false"/>
          <w:i w:val="false"/>
          <w:color w:val="000000"/>
          <w:sz w:val="28"/>
        </w:rPr>
        <w:t>
      перечень интернет-сайтов (интернет-магазинов), владельцем которых является ИП Абдулатипов М.У. и (или) через которые реализовывались препарат ветеринарный "Талпан", произведенный заявителем, и препарат ветеринарный "Талпан", на этикетке которого изображена эмблема интернет-магазина "Пчела и мед", с указанием их владельцев;</w:t>
      </w:r>
    </w:p>
    <w:bookmarkEnd w:id="28"/>
    <w:bookmarkStart w:name="z35" w:id="29"/>
    <w:p>
      <w:pPr>
        <w:spacing w:after="0"/>
        <w:ind w:left="0"/>
        <w:jc w:val="both"/>
      </w:pPr>
      <w:r>
        <w:rPr>
          <w:rFonts w:ascii="Times New Roman"/>
          <w:b w:val="false"/>
          <w:i w:val="false"/>
          <w:color w:val="000000"/>
          <w:sz w:val="28"/>
        </w:rPr>
        <w:t>
      о наименовании хозяйствующего субъекта (идентификационные данные, адреса местонахождения), осуществляющего производство препарата ветеринарного "Талпан", на этикетке которого изображена эмблема интернет-магазина "Пчела и мед" (с приложением надлежащим образом заверенных подтверждающих документов и с указанием периода его производства);</w:t>
      </w:r>
    </w:p>
    <w:bookmarkEnd w:id="29"/>
    <w:bookmarkStart w:name="z36" w:id="30"/>
    <w:p>
      <w:pPr>
        <w:spacing w:after="0"/>
        <w:ind w:left="0"/>
        <w:jc w:val="both"/>
      </w:pPr>
      <w:r>
        <w:rPr>
          <w:rFonts w:ascii="Times New Roman"/>
          <w:b w:val="false"/>
          <w:i w:val="false"/>
          <w:color w:val="000000"/>
          <w:sz w:val="28"/>
        </w:rPr>
        <w:t>
      о том, когда, какими хозяйствующими субъектами (наименование, идентификационные данные, адрес местонахождения) и в соответствии с какими нормативными актами, ГОСТами, соглашениями о безопасности осуществлялась разработка дизайна и изготовление этикетки, внешнего вида упаковки и тары препарата ветеринарного "Талпан" с изображением эмблемы интернет-магазина "Пчела и мед" (с приложением соответствующих актов, с указанием разработчика указанной этикетки с приложением договоров на разработку дизайна и изготовление этикетки, внешнего вида упаковки и тары);</w:t>
      </w:r>
    </w:p>
    <w:bookmarkEnd w:id="30"/>
    <w:bookmarkStart w:name="z37" w:id="31"/>
    <w:p>
      <w:pPr>
        <w:spacing w:after="0"/>
        <w:ind w:left="0"/>
        <w:jc w:val="both"/>
      </w:pPr>
      <w:r>
        <w:rPr>
          <w:rFonts w:ascii="Times New Roman"/>
          <w:b w:val="false"/>
          <w:i w:val="false"/>
          <w:color w:val="000000"/>
          <w:sz w:val="28"/>
        </w:rPr>
        <w:t>
      о хозяйствующем субъекте (наименование, идентификационные данные, адрес местонахождения), у которого приобреталась упаковка (тара) для препарата ветеринарного "Талпан", на этикетке которого изображена эмблема интернет-магазина "Пчела и мед" (с приложением копий договоров на приобретение такой упаковки (тары));</w:t>
      </w:r>
    </w:p>
    <w:bookmarkEnd w:id="31"/>
    <w:bookmarkStart w:name="z38" w:id="32"/>
    <w:p>
      <w:pPr>
        <w:spacing w:after="0"/>
        <w:ind w:left="0"/>
        <w:jc w:val="both"/>
      </w:pPr>
      <w:r>
        <w:rPr>
          <w:rFonts w:ascii="Times New Roman"/>
          <w:b w:val="false"/>
          <w:i w:val="false"/>
          <w:color w:val="000000"/>
          <w:sz w:val="28"/>
        </w:rPr>
        <w:t>
      о функциональном назначении препарата ветеринарного "Талпан", на этикетке которого изображена эмблема интернет-магазина "Пчела и мед" (в том числе потребительских свойствах), его качественных и технических характеристиках (с приложением надлежащим образом заверенных копий макетов этикетки);</w:t>
      </w:r>
    </w:p>
    <w:bookmarkEnd w:id="32"/>
    <w:bookmarkStart w:name="z39" w:id="33"/>
    <w:p>
      <w:pPr>
        <w:spacing w:after="0"/>
        <w:ind w:left="0"/>
        <w:jc w:val="both"/>
      </w:pPr>
      <w:r>
        <w:rPr>
          <w:rFonts w:ascii="Times New Roman"/>
          <w:b w:val="false"/>
          <w:i w:val="false"/>
          <w:color w:val="000000"/>
          <w:sz w:val="28"/>
        </w:rPr>
        <w:t>
      о требованиях к хранению препарата ветеринарного "Талпан", произведенного заявителем, и препарата ветеринарного "Талпан", на этикетке которого изображена эмблема интернет-магазина "Пчела и мед" и о возможности реализации таких препаратов (с учетом требований к хранению) через электронные площадки (маркетплейсы);</w:t>
      </w:r>
    </w:p>
    <w:bookmarkEnd w:id="33"/>
    <w:bookmarkStart w:name="z40" w:id="34"/>
    <w:p>
      <w:pPr>
        <w:spacing w:after="0"/>
        <w:ind w:left="0"/>
        <w:jc w:val="both"/>
      </w:pPr>
      <w:r>
        <w:rPr>
          <w:rFonts w:ascii="Times New Roman"/>
          <w:b w:val="false"/>
          <w:i w:val="false"/>
          <w:color w:val="000000"/>
          <w:sz w:val="28"/>
        </w:rPr>
        <w:t>
      об объемах приобретения ИП Абдулатиповым М.У. препарата ветеринарного "Талпан", на этикетке которого изображена эмблема интернет-магазина "Пчела и мед", в натуральном (шт.) и стоимостном выражении (росс. руб.) по форме согласно приложению № 2 к письму Комиссии от 6 августа 2025 г. № 22-373 за период с 1 января 2023 г. по 1 июля 2025 г. с приложением надлежащим образом заверенных подтверждающих документов (копии договоров на приобретение указанного препарата со всеми приложениями, дополнениями и изменениями к нему);</w:t>
      </w:r>
    </w:p>
    <w:bookmarkEnd w:id="34"/>
    <w:bookmarkStart w:name="z41" w:id="35"/>
    <w:p>
      <w:pPr>
        <w:spacing w:after="0"/>
        <w:ind w:left="0"/>
        <w:jc w:val="both"/>
      </w:pPr>
      <w:r>
        <w:rPr>
          <w:rFonts w:ascii="Times New Roman"/>
          <w:b w:val="false"/>
          <w:i w:val="false"/>
          <w:color w:val="000000"/>
          <w:sz w:val="28"/>
        </w:rPr>
        <w:t>
      о том, с какого периода и на территориях каких государств-членов (с разбивкой по государствам-членам) ИП Абдулатипов М.У. вводил в гражданский оборот препарат ветеринарный "Талпан", произведенный заявителем, и препарат ветеринарный "Талпан", на этикетке которого изображена эмблема интернет-магазина "Пчела и мед" (с приложением надлежащим образом заверенных подтверждающих документов);</w:t>
      </w:r>
    </w:p>
    <w:bookmarkEnd w:id="35"/>
    <w:bookmarkStart w:name="z42" w:id="36"/>
    <w:p>
      <w:pPr>
        <w:spacing w:after="0"/>
        <w:ind w:left="0"/>
        <w:jc w:val="both"/>
      </w:pPr>
      <w:r>
        <w:rPr>
          <w:rFonts w:ascii="Times New Roman"/>
          <w:b w:val="false"/>
          <w:i w:val="false"/>
          <w:color w:val="000000"/>
          <w:sz w:val="28"/>
        </w:rPr>
        <w:t>
      об объемах реализации ИП Абдулатиповым М.У. на территориях государств-членов препарата ветеринарного "Талпан", произведенного заявителем, и препарата ветеринарного "Талпан", на этикетке которого изображена эмблема интернет-магазина "Пчела и мед", в натуральном (шт.) и стоимостном выражении (росс. руб.) (с разбивкой по контрагентам) по форме согласно приложениям № 3 и 4 к письму Комиссии от 6 августа 2025 г. № 22-373 за период с 1 января 2023 г. по 1 июля 2025 г. с приложением надлежащим образом заверенных подтверждающих документов (копий пяти договоров на поставку указанных препаратов со всеми приложениями, дополнениями и изменениями к ним, а также копий лицензионных договоров, договоров на дистрибуцию, письма-разрешения на продажу товара от правообладателя (при наличии));</w:t>
      </w:r>
    </w:p>
    <w:bookmarkEnd w:id="36"/>
    <w:bookmarkStart w:name="z43" w:id="37"/>
    <w:p>
      <w:pPr>
        <w:spacing w:after="0"/>
        <w:ind w:left="0"/>
        <w:jc w:val="both"/>
      </w:pPr>
      <w:r>
        <w:rPr>
          <w:rFonts w:ascii="Times New Roman"/>
          <w:b w:val="false"/>
          <w:i w:val="false"/>
          <w:color w:val="000000"/>
          <w:sz w:val="28"/>
        </w:rPr>
        <w:t>
      об официальных представительствах (дистрибьютерах) ИП Абдулатипова М.У., зарегистрированных на территориях государств-членов (наименования, идентификационные данные, адреса местонахождения), с приложением надлежащим образом заверенных подтверждающих документов (копий дилерских договоров, соглашений, контрактов);</w:t>
      </w:r>
    </w:p>
    <w:bookmarkEnd w:id="37"/>
    <w:bookmarkStart w:name="z44" w:id="38"/>
    <w:p>
      <w:pPr>
        <w:spacing w:after="0"/>
        <w:ind w:left="0"/>
        <w:jc w:val="both"/>
      </w:pPr>
      <w:r>
        <w:rPr>
          <w:rFonts w:ascii="Times New Roman"/>
          <w:b w:val="false"/>
          <w:i w:val="false"/>
          <w:color w:val="000000"/>
          <w:sz w:val="28"/>
        </w:rPr>
        <w:t>
      о конкурентах (наименования, идентификационные данные, адреса местонахождения) ИП Абдулатипова М.У. на рынке препарата ветеринарного "Талпан" с указанием государства-члена, на территории которого возникают конкурентные отношения;</w:t>
      </w:r>
    </w:p>
    <w:bookmarkEnd w:id="38"/>
    <w:bookmarkStart w:name="z45" w:id="39"/>
    <w:p>
      <w:pPr>
        <w:spacing w:after="0"/>
        <w:ind w:left="0"/>
        <w:jc w:val="both"/>
      </w:pPr>
      <w:r>
        <w:rPr>
          <w:rFonts w:ascii="Times New Roman"/>
          <w:b w:val="false"/>
          <w:i w:val="false"/>
          <w:color w:val="000000"/>
          <w:sz w:val="28"/>
        </w:rPr>
        <w:t>
      копии обращений (претензий) покупателей препарата ветеринарного "Талпан", произведенного заявителем, и препарата ветеринарного "Талпан", на этикетке которого изображена эмблема интернет-магазина "Пчела и мед";</w:t>
      </w:r>
    </w:p>
    <w:bookmarkEnd w:id="39"/>
    <w:bookmarkStart w:name="z46" w:id="40"/>
    <w:p>
      <w:pPr>
        <w:spacing w:after="0"/>
        <w:ind w:left="0"/>
        <w:jc w:val="both"/>
      </w:pPr>
      <w:r>
        <w:rPr>
          <w:rFonts w:ascii="Times New Roman"/>
          <w:b w:val="false"/>
          <w:i w:val="false"/>
          <w:color w:val="000000"/>
          <w:sz w:val="28"/>
        </w:rPr>
        <w:t>
      иная информация, имеющая значение для полного и всестороннего проведения оценки состояния конкуренции в рамках рассмотрения материалов.</w:t>
      </w:r>
    </w:p>
    <w:bookmarkEnd w:id="40"/>
    <w:bookmarkStart w:name="z47" w:id="41"/>
    <w:p>
      <w:pPr>
        <w:spacing w:after="0"/>
        <w:ind w:left="0"/>
        <w:jc w:val="both"/>
      </w:pPr>
      <w:r>
        <w:rPr>
          <w:rFonts w:ascii="Times New Roman"/>
          <w:b w:val="false"/>
          <w:i w:val="false"/>
          <w:color w:val="000000"/>
          <w:sz w:val="28"/>
        </w:rPr>
        <w:t>
      Однако в установленные Комиссией сроки информация (документы, сведения) ИП Абдулатиповым М.У. по указанному запросу не была представлена.</w:t>
      </w:r>
    </w:p>
    <w:bookmarkEnd w:id="41"/>
    <w:bookmarkStart w:name="z48" w:id="42"/>
    <w:p>
      <w:pPr>
        <w:spacing w:after="0"/>
        <w:ind w:left="0"/>
        <w:jc w:val="both"/>
      </w:pPr>
      <w:r>
        <w:rPr>
          <w:rFonts w:ascii="Times New Roman"/>
          <w:b w:val="false"/>
          <w:i w:val="false"/>
          <w:color w:val="000000"/>
          <w:sz w:val="28"/>
        </w:rPr>
        <w:t xml:space="preserve">
      В связи с этим Комиссией ИП Абдулатипову М.У. направлено письмо от 26 августа 2025 г. № 22-403 о необходимости в срок до 8 сентября 2025 г. представить информацию (документы, сведения), ранее запрошенную письмом от 6 августа 2025 г. № 22-373. По указанному запросу информация (документы, сведения) ИП Абдулатиповым М.У. также не была представлена. </w:t>
      </w:r>
    </w:p>
    <w:bookmarkEnd w:id="42"/>
    <w:bookmarkStart w:name="z49" w:id="43"/>
    <w:p>
      <w:pPr>
        <w:spacing w:after="0"/>
        <w:ind w:left="0"/>
        <w:jc w:val="both"/>
      </w:pPr>
      <w:r>
        <w:rPr>
          <w:rFonts w:ascii="Times New Roman"/>
          <w:b w:val="false"/>
          <w:i w:val="false"/>
          <w:color w:val="000000"/>
          <w:sz w:val="28"/>
        </w:rPr>
        <w:t>
      Вследствие этого Комиссией определением от 19 сентября 2025 г. № 41/опр возбуждено дело в отношении ИП Абдулатипова М.У. по факту непредставления информации по требованию Комиссии.</w:t>
      </w:r>
    </w:p>
    <w:bookmarkEnd w:id="43"/>
    <w:bookmarkStart w:name="z50" w:id="44"/>
    <w:p>
      <w:pPr>
        <w:spacing w:after="0"/>
        <w:ind w:left="0"/>
        <w:jc w:val="both"/>
      </w:pPr>
      <w:r>
        <w:rPr>
          <w:rFonts w:ascii="Times New Roman"/>
          <w:b w:val="false"/>
          <w:i w:val="false"/>
          <w:color w:val="000000"/>
          <w:sz w:val="28"/>
        </w:rPr>
        <w:t>
      ИП Абдулатипов М.У. направил в адрес Комиссии письмо от 25 сентября 2025 г. б/н (вх. № 16477 от 29 сентября 2025 г.) следующего содержания:</w:t>
      </w:r>
    </w:p>
    <w:bookmarkEnd w:id="44"/>
    <w:bookmarkStart w:name="z51" w:id="45"/>
    <w:p>
      <w:pPr>
        <w:spacing w:after="0"/>
        <w:ind w:left="0"/>
        <w:jc w:val="both"/>
      </w:pPr>
      <w:r>
        <w:rPr>
          <w:rFonts w:ascii="Times New Roman"/>
          <w:b w:val="false"/>
          <w:i w:val="false"/>
          <w:color w:val="000000"/>
          <w:sz w:val="28"/>
        </w:rPr>
        <w:t xml:space="preserve">
       </w:t>
      </w:r>
      <w:r>
        <w:rPr>
          <w:rFonts w:ascii="Times New Roman"/>
          <w:b w:val="false"/>
          <w:i/>
          <w:color w:val="000000"/>
          <w:sz w:val="28"/>
        </w:rPr>
        <w:t>"Сообщаю,</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20</w:t>
      </w:r>
      <w:r>
        <w:rPr>
          <w:rFonts w:ascii="Times New Roman"/>
          <w:b w:val="false"/>
          <w:i w:val="false"/>
          <w:color w:val="000000"/>
          <w:sz w:val="28"/>
        </w:rPr>
        <w:t xml:space="preserve"> </w:t>
      </w:r>
      <w:r>
        <w:rPr>
          <w:rFonts w:ascii="Times New Roman"/>
          <w:b w:val="false"/>
          <w:i/>
          <w:color w:val="000000"/>
          <w:sz w:val="28"/>
        </w:rPr>
        <w:t>января</w:t>
      </w:r>
      <w:r>
        <w:rPr>
          <w:rFonts w:ascii="Times New Roman"/>
          <w:b w:val="false"/>
          <w:i w:val="false"/>
          <w:color w:val="000000"/>
          <w:sz w:val="28"/>
        </w:rPr>
        <w:t xml:space="preserve"> </w:t>
      </w:r>
      <w:r>
        <w:rPr>
          <w:rFonts w:ascii="Times New Roman"/>
          <w:b w:val="false"/>
          <w:i/>
          <w:color w:val="000000"/>
          <w:sz w:val="28"/>
        </w:rPr>
        <w:t>2024</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я</w:t>
      </w:r>
      <w:r>
        <w:rPr>
          <w:rFonts w:ascii="Times New Roman"/>
          <w:b w:val="false"/>
          <w:i w:val="false"/>
          <w:color w:val="000000"/>
          <w:sz w:val="28"/>
        </w:rPr>
        <w:t xml:space="preserve"> </w:t>
      </w:r>
      <w:r>
        <w:rPr>
          <w:rFonts w:ascii="Times New Roman"/>
          <w:b w:val="false"/>
          <w:i/>
          <w:color w:val="000000"/>
          <w:sz w:val="28"/>
        </w:rPr>
        <w:t>находился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выставке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Республике</w:t>
      </w:r>
      <w:r>
        <w:rPr>
          <w:rFonts w:ascii="Times New Roman"/>
          <w:b w:val="false"/>
          <w:i w:val="false"/>
          <w:color w:val="000000"/>
          <w:sz w:val="28"/>
        </w:rPr>
        <w:t xml:space="preserve"> </w:t>
      </w:r>
      <w:r>
        <w:rPr>
          <w:rFonts w:ascii="Times New Roman"/>
          <w:b w:val="false"/>
          <w:i/>
          <w:color w:val="000000"/>
          <w:sz w:val="28"/>
        </w:rPr>
        <w:t>Башкортостан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Уфа,</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мною</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приобретен</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"Талпан"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количестве</w:t>
      </w:r>
      <w:r>
        <w:rPr>
          <w:rFonts w:ascii="Times New Roman"/>
          <w:b w:val="false"/>
          <w:i w:val="false"/>
          <w:color w:val="000000"/>
          <w:sz w:val="28"/>
        </w:rPr>
        <w:t xml:space="preserve"> </w:t>
      </w:r>
      <w:r>
        <w:rPr>
          <w:rFonts w:ascii="Times New Roman"/>
          <w:b w:val="false"/>
          <w:i/>
          <w:color w:val="000000"/>
          <w:sz w:val="28"/>
        </w:rPr>
        <w:t>20</w:t>
      </w:r>
      <w:r>
        <w:rPr>
          <w:rFonts w:ascii="Times New Roman"/>
          <w:b w:val="false"/>
          <w:i w:val="false"/>
          <w:color w:val="000000"/>
          <w:sz w:val="28"/>
        </w:rPr>
        <w:t xml:space="preserve"> </w:t>
      </w:r>
      <w:r>
        <w:rPr>
          <w:rFonts w:ascii="Times New Roman"/>
          <w:b w:val="false"/>
          <w:i/>
          <w:color w:val="000000"/>
          <w:sz w:val="28"/>
        </w:rPr>
        <w:t>штук,</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представляли</w:t>
      </w:r>
      <w:r>
        <w:rPr>
          <w:rFonts w:ascii="Times New Roman"/>
          <w:b w:val="false"/>
          <w:i w:val="false"/>
          <w:color w:val="000000"/>
          <w:sz w:val="28"/>
        </w:rPr>
        <w:t xml:space="preserve"> </w:t>
      </w:r>
      <w:r>
        <w:rPr>
          <w:rFonts w:ascii="Times New Roman"/>
          <w:b w:val="false"/>
          <w:i/>
          <w:color w:val="000000"/>
          <w:sz w:val="28"/>
        </w:rPr>
        <w:t>данную</w:t>
      </w:r>
      <w:r>
        <w:rPr>
          <w:rFonts w:ascii="Times New Roman"/>
          <w:b w:val="false"/>
          <w:i w:val="false"/>
          <w:color w:val="000000"/>
          <w:sz w:val="28"/>
        </w:rPr>
        <w:t xml:space="preserve"> </w:t>
      </w:r>
      <w:r>
        <w:rPr>
          <w:rFonts w:ascii="Times New Roman"/>
          <w:b w:val="false"/>
          <w:i/>
          <w:color w:val="000000"/>
          <w:sz w:val="28"/>
        </w:rPr>
        <w:t>продукцию</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val="false"/>
          <w:color w:val="000000"/>
          <w:sz w:val="28"/>
        </w:rPr>
        <w:t xml:space="preserve"> </w:t>
      </w:r>
      <w:r>
        <w:rPr>
          <w:rFonts w:ascii="Times New Roman"/>
          <w:b w:val="false"/>
          <w:i/>
          <w:color w:val="000000"/>
          <w:sz w:val="28"/>
        </w:rPr>
        <w:t>выставке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наличные</w:t>
      </w:r>
      <w:r>
        <w:rPr>
          <w:rFonts w:ascii="Times New Roman"/>
          <w:b w:val="false"/>
          <w:i w:val="false"/>
          <w:color w:val="000000"/>
          <w:sz w:val="28"/>
        </w:rPr>
        <w:t xml:space="preserve"> </w:t>
      </w:r>
      <w:r>
        <w:rPr>
          <w:rFonts w:ascii="Times New Roman"/>
          <w:b w:val="false"/>
          <w:i/>
          <w:color w:val="000000"/>
          <w:sz w:val="28"/>
        </w:rPr>
        <w:t>средства.</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договора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контракты</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дальнейшем</w:t>
      </w:r>
      <w:r>
        <w:rPr>
          <w:rFonts w:ascii="Times New Roman"/>
          <w:b w:val="false"/>
          <w:i w:val="false"/>
          <w:color w:val="000000"/>
          <w:sz w:val="28"/>
        </w:rPr>
        <w:t xml:space="preserve"> </w:t>
      </w:r>
      <w:r>
        <w:rPr>
          <w:rFonts w:ascii="Times New Roman"/>
          <w:b w:val="false"/>
          <w:i/>
          <w:color w:val="000000"/>
          <w:sz w:val="28"/>
        </w:rPr>
        <w:t>сотрудничестве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указанными</w:t>
      </w:r>
      <w:r>
        <w:rPr>
          <w:rFonts w:ascii="Times New Roman"/>
          <w:b w:val="false"/>
          <w:i w:val="false"/>
          <w:color w:val="000000"/>
          <w:sz w:val="28"/>
        </w:rPr>
        <w:t xml:space="preserve"> </w:t>
      </w:r>
      <w:r>
        <w:rPr>
          <w:rFonts w:ascii="Times New Roman"/>
          <w:b w:val="false"/>
          <w:i/>
          <w:color w:val="000000"/>
          <w:sz w:val="28"/>
        </w:rPr>
        <w:t>лицами</w:t>
      </w:r>
      <w:r>
        <w:rPr>
          <w:rFonts w:ascii="Times New Roman"/>
          <w:b w:val="false"/>
          <w:i w:val="false"/>
          <w:color w:val="000000"/>
          <w:sz w:val="28"/>
        </w:rPr>
        <w:t xml:space="preserve"> </w:t>
      </w:r>
      <w:r>
        <w:rPr>
          <w:rFonts w:ascii="Times New Roman"/>
          <w:b w:val="false"/>
          <w:i/>
          <w:color w:val="000000"/>
          <w:sz w:val="28"/>
        </w:rPr>
        <w:t>мною</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составлялись.</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мною</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использованы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своим</w:t>
      </w:r>
      <w:r>
        <w:rPr>
          <w:rFonts w:ascii="Times New Roman"/>
          <w:b w:val="false"/>
          <w:i w:val="false"/>
          <w:color w:val="000000"/>
          <w:sz w:val="28"/>
        </w:rPr>
        <w:t xml:space="preserve"> </w:t>
      </w:r>
      <w:r>
        <w:rPr>
          <w:rFonts w:ascii="Times New Roman"/>
          <w:b w:val="false"/>
          <w:i/>
          <w:color w:val="000000"/>
          <w:sz w:val="28"/>
        </w:rPr>
        <w:t>нуждам,</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оставшуюся</w:t>
      </w:r>
      <w:r>
        <w:rPr>
          <w:rFonts w:ascii="Times New Roman"/>
          <w:b w:val="false"/>
          <w:i w:val="false"/>
          <w:color w:val="000000"/>
          <w:sz w:val="28"/>
        </w:rPr>
        <w:t xml:space="preserve"> </w:t>
      </w:r>
      <w:r>
        <w:rPr>
          <w:rFonts w:ascii="Times New Roman"/>
          <w:b w:val="false"/>
          <w:i/>
          <w:color w:val="000000"/>
          <w:sz w:val="28"/>
        </w:rPr>
        <w:t>часть</w:t>
      </w:r>
      <w:r>
        <w:rPr>
          <w:rFonts w:ascii="Times New Roman"/>
          <w:b w:val="false"/>
          <w:i w:val="false"/>
          <w:color w:val="000000"/>
          <w:sz w:val="28"/>
        </w:rPr>
        <w:t xml:space="preserve"> </w:t>
      </w:r>
      <w:r>
        <w:rPr>
          <w:rFonts w:ascii="Times New Roman"/>
          <w:b w:val="false"/>
          <w:i/>
          <w:color w:val="000000"/>
          <w:sz w:val="28"/>
        </w:rPr>
        <w:t>я</w:t>
      </w:r>
      <w:r>
        <w:rPr>
          <w:rFonts w:ascii="Times New Roman"/>
          <w:b w:val="false"/>
          <w:i w:val="false"/>
          <w:color w:val="000000"/>
          <w:sz w:val="28"/>
        </w:rPr>
        <w:t xml:space="preserve"> </w:t>
      </w:r>
      <w:r>
        <w:rPr>
          <w:rFonts w:ascii="Times New Roman"/>
          <w:b w:val="false"/>
          <w:i/>
          <w:color w:val="000000"/>
          <w:sz w:val="28"/>
        </w:rPr>
        <w:t>продал</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интернет-площадках.</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гражданином</w:t>
      </w:r>
      <w:r>
        <w:rPr>
          <w:rFonts w:ascii="Times New Roman"/>
          <w:b w:val="false"/>
          <w:i w:val="false"/>
          <w:color w:val="000000"/>
          <w:sz w:val="28"/>
        </w:rPr>
        <w:t xml:space="preserve"> </w:t>
      </w:r>
      <w:r>
        <w:rPr>
          <w:rFonts w:ascii="Times New Roman"/>
          <w:b w:val="false"/>
          <w:i/>
          <w:color w:val="000000"/>
          <w:sz w:val="28"/>
        </w:rPr>
        <w:t>Шушеначевым</w:t>
      </w:r>
      <w:r>
        <w:rPr>
          <w:rFonts w:ascii="Times New Roman"/>
          <w:b w:val="false"/>
          <w:i w:val="false"/>
          <w:color w:val="000000"/>
          <w:sz w:val="28"/>
        </w:rPr>
        <w:t xml:space="preserve"> </w:t>
      </w:r>
      <w:r>
        <w:rPr>
          <w:rFonts w:ascii="Times New Roman"/>
          <w:b w:val="false"/>
          <w:i/>
          <w:color w:val="000000"/>
          <w:sz w:val="28"/>
        </w:rPr>
        <w:t>А.Г.</w:t>
      </w:r>
      <w:r>
        <w:rPr>
          <w:rFonts w:ascii="Times New Roman"/>
          <w:b w:val="false"/>
          <w:i w:val="false"/>
          <w:color w:val="000000"/>
          <w:sz w:val="28"/>
        </w:rPr>
        <w:t xml:space="preserve"> </w:t>
      </w:r>
      <w:r>
        <w:rPr>
          <w:rFonts w:ascii="Times New Roman"/>
          <w:b w:val="false"/>
          <w:i/>
          <w:color w:val="000000"/>
          <w:sz w:val="28"/>
        </w:rPr>
        <w:t>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знаком,</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r>
        <w:rPr>
          <w:rFonts w:ascii="Times New Roman"/>
          <w:b w:val="false"/>
          <w:i/>
          <w:color w:val="000000"/>
          <w:sz w:val="28"/>
        </w:rPr>
        <w:t>мною</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приобретались,</w:t>
      </w:r>
      <w:r>
        <w:rPr>
          <w:rFonts w:ascii="Times New Roman"/>
          <w:b w:val="false"/>
          <w:i w:val="false"/>
          <w:color w:val="000000"/>
          <w:sz w:val="28"/>
        </w:rPr>
        <w:t xml:space="preserve"> </w:t>
      </w:r>
      <w:r>
        <w:rPr>
          <w:rFonts w:ascii="Times New Roman"/>
          <w:b w:val="false"/>
          <w:i/>
          <w:color w:val="000000"/>
          <w:sz w:val="28"/>
        </w:rPr>
        <w:t>договора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контракты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указанным</w:t>
      </w:r>
      <w:r>
        <w:rPr>
          <w:rFonts w:ascii="Times New Roman"/>
          <w:b w:val="false"/>
          <w:i w:val="false"/>
          <w:color w:val="000000"/>
          <w:sz w:val="28"/>
        </w:rPr>
        <w:t xml:space="preserve"> </w:t>
      </w:r>
      <w:r>
        <w:rPr>
          <w:rFonts w:ascii="Times New Roman"/>
          <w:b w:val="false"/>
          <w:i/>
          <w:color w:val="000000"/>
          <w:sz w:val="28"/>
        </w:rPr>
        <w:t>лицом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заключались".</w:t>
      </w:r>
    </w:p>
    <w:bookmarkEnd w:id="47"/>
    <w:bookmarkStart w:name="z54" w:id="48"/>
    <w:p>
      <w:pPr>
        <w:spacing w:after="0"/>
        <w:ind w:left="0"/>
        <w:jc w:val="both"/>
      </w:pPr>
      <w:r>
        <w:rPr>
          <w:rFonts w:ascii="Times New Roman"/>
          <w:b w:val="false"/>
          <w:i w:val="false"/>
          <w:color w:val="000000"/>
          <w:sz w:val="28"/>
        </w:rPr>
        <w:t xml:space="preserve">
      Комиссия по рассмотрению дела в определениях, направленных в адрес ИП Абдулатипова М.У., указывала на необходимость представления ИП Абдулатиповым М.У. отзыва о признании или непризнании наличия в его действиях (бездействии) признаков нарушения </w:t>
      </w:r>
      <w:r>
        <w:rPr>
          <w:rFonts w:ascii="Times New Roman"/>
          <w:b w:val="false"/>
          <w:i w:val="false"/>
          <w:color w:val="000000"/>
          <w:sz w:val="28"/>
        </w:rPr>
        <w:t>пункта 13</w:t>
      </w:r>
      <w:r>
        <w:rPr>
          <w:rFonts w:ascii="Times New Roman"/>
          <w:b w:val="false"/>
          <w:i w:val="false"/>
          <w:color w:val="000000"/>
          <w:sz w:val="28"/>
        </w:rPr>
        <w:t xml:space="preserve"> Протокола, а также правового обоснования соответствующей позиции, в том числе в случае непредставления запрошенной информации (документов, сведений).</w:t>
      </w:r>
    </w:p>
    <w:bookmarkEnd w:id="48"/>
    <w:bookmarkStart w:name="z55" w:id="49"/>
    <w:p>
      <w:pPr>
        <w:spacing w:after="0"/>
        <w:ind w:left="0"/>
        <w:jc w:val="both"/>
      </w:pPr>
      <w:r>
        <w:rPr>
          <w:rFonts w:ascii="Times New Roman"/>
          <w:b w:val="false"/>
          <w:i w:val="false"/>
          <w:color w:val="000000"/>
          <w:sz w:val="28"/>
        </w:rPr>
        <w:t xml:space="preserve">
      В рамках рассмотрения дела в адрес ИП Абдулатипова М.У. направлены определения: от 14 октября 2025 г. № 44/опр (направлено письмом от 17 октября 2025 г. № 22-490, почтовый идентификатор № 80083514400791 – вручено адресату 27 ноября 2025 г.), от 11 ноября 2025 г. № 48/опр (направлено письмом от 13 ноября 2025 г. № 22-533, почтовый идентификатор № 80082615010601 – вручено адресату 27 ноября 2025 г.), от 9 декабря 2025 г. № 52/опр (направлено письмом от 11 декабря 2025 г. № 22-567, почтовый идентификатор № 80086516222170 – вручено адресату 24 декабря 2025 г.), от 16 декабря 2025 г. № 55/опр (направлено письмом от 19 декабря 2025 г. № 22-585, почтовый идентификатор № 80086516222224 – вручено адресату 10 января 2026 г.), от 14 января 2026 г. № 1/опр (направлено письмом от 14 января 2026 г. № 22-4, почтовый идентификатор № 80089317205601 – вручено адресату 30 января 2026 г.) и от 19 января 2026 г. № 3/опр (направлено письмом от 21 января 2026 г. № 22-24, почтовые идентификаторы № 80089317205656 и 80089317205649 – вручено адресату 30 января 2026 г.). </w:t>
      </w:r>
    </w:p>
    <w:bookmarkEnd w:id="49"/>
    <w:bookmarkStart w:name="z56" w:id="50"/>
    <w:p>
      <w:pPr>
        <w:spacing w:after="0"/>
        <w:ind w:left="0"/>
        <w:jc w:val="both"/>
      </w:pPr>
      <w:r>
        <w:rPr>
          <w:rFonts w:ascii="Times New Roman"/>
          <w:b w:val="false"/>
          <w:i w:val="false"/>
          <w:color w:val="000000"/>
          <w:sz w:val="28"/>
        </w:rPr>
        <w:t>
      Однако комиссией по рассмотрению дела ответ от ИП Абдулатипова М.У. не был получен.</w:t>
      </w:r>
    </w:p>
    <w:bookmarkEnd w:id="50"/>
    <w:bookmarkStart w:name="z57" w:id="51"/>
    <w:p>
      <w:pPr>
        <w:spacing w:after="0"/>
        <w:ind w:left="0"/>
        <w:jc w:val="both"/>
      </w:pPr>
      <w:r>
        <w:rPr>
          <w:rFonts w:ascii="Times New Roman"/>
          <w:b w:val="false"/>
          <w:i w:val="false"/>
          <w:color w:val="000000"/>
          <w:sz w:val="28"/>
        </w:rPr>
        <w:t>
      В целях полного, всестороннего и объективного рассмотрения дела комиссия по рассмотрению дела запросила у Управления Федеральной налоговой службы по Республике Дагестан (определение от 9 декабря 2025 г. № 52/опр) и у Министерства внутренних дел по Республике Дагестан (письмо от 21 января 2026 г. № 22-25ДСП) информацию, необходимую для рассмотрения дела.</w:t>
      </w:r>
    </w:p>
    <w:bookmarkEnd w:id="51"/>
    <w:bookmarkStart w:name="z58" w:id="52"/>
    <w:p>
      <w:pPr>
        <w:spacing w:after="0"/>
        <w:ind w:left="0"/>
        <w:jc w:val="both"/>
      </w:pPr>
      <w:r>
        <w:rPr>
          <w:rFonts w:ascii="Times New Roman"/>
          <w:b w:val="false"/>
          <w:i w:val="false"/>
          <w:color w:val="000000"/>
          <w:sz w:val="28"/>
        </w:rPr>
        <w:t>
      Управление Федеральной налоговой службы по Республике Дагестан запрошенную информацию представило письмом от 30 декабря 2025 г. № 11-03/72966 (вх. № 718 от 20 января 2026 г.), Министерство внутренних дел по Республике Дагестан – письмами от 6 февраля 2026 г. № 11/7/2936 (вх. № 2416 от 16 февраля 2026 г.) и от 17 февраля 2026 г. № 11/7/3941 (вх. № 2863 от 20 февраля 2026 г.).</w:t>
      </w:r>
    </w:p>
    <w:bookmarkEnd w:id="52"/>
    <w:bookmarkStart w:name="z59" w:id="53"/>
    <w:p>
      <w:pPr>
        <w:spacing w:after="0"/>
        <w:ind w:left="0"/>
        <w:jc w:val="both"/>
      </w:pPr>
      <w:r>
        <w:rPr>
          <w:rFonts w:ascii="Times New Roman"/>
          <w:b w:val="false"/>
          <w:i w:val="false"/>
          <w:color w:val="000000"/>
          <w:sz w:val="28"/>
        </w:rPr>
        <w:t>
      В ходе заседания комиссии по рассмотрению дела 16 декабря 2025 г. представитель ИП Абдулатипова М.У. по доверенности Бурухин К.А. заявил ходатайство об отложении рассмотрения дела на более поздний срок в целях представления ранее запрошенной информации (документов, сведений).</w:t>
      </w:r>
    </w:p>
    <w:bookmarkEnd w:id="53"/>
    <w:bookmarkStart w:name="z60" w:id="54"/>
    <w:p>
      <w:pPr>
        <w:spacing w:after="0"/>
        <w:ind w:left="0"/>
        <w:jc w:val="both"/>
      </w:pPr>
      <w:r>
        <w:rPr>
          <w:rFonts w:ascii="Times New Roman"/>
          <w:b w:val="false"/>
          <w:i w:val="false"/>
          <w:color w:val="000000"/>
          <w:sz w:val="28"/>
        </w:rPr>
        <w:t>
      Заявленное ходатайство было удовлетворено.</w:t>
      </w:r>
    </w:p>
    <w:bookmarkEnd w:id="54"/>
    <w:bookmarkStart w:name="z61" w:id="55"/>
    <w:p>
      <w:pPr>
        <w:spacing w:after="0"/>
        <w:ind w:left="0"/>
        <w:jc w:val="both"/>
      </w:pPr>
      <w:r>
        <w:rPr>
          <w:rFonts w:ascii="Times New Roman"/>
          <w:b w:val="false"/>
          <w:i w:val="false"/>
          <w:color w:val="000000"/>
          <w:sz w:val="28"/>
        </w:rPr>
        <w:t>
      Определением об отложении рассмотрения дела о непредставлении или несвоевременном представлении информации от 16 декабря 2025 г. № 55/опр рассмотрение дела назначено на 14 января 2026 г.</w:t>
      </w:r>
    </w:p>
    <w:bookmarkEnd w:id="55"/>
    <w:bookmarkStart w:name="z62" w:id="56"/>
    <w:p>
      <w:pPr>
        <w:spacing w:after="0"/>
        <w:ind w:left="0"/>
        <w:jc w:val="both"/>
      </w:pPr>
      <w:r>
        <w:rPr>
          <w:rFonts w:ascii="Times New Roman"/>
          <w:b w:val="false"/>
          <w:i w:val="false"/>
          <w:color w:val="000000"/>
          <w:sz w:val="28"/>
        </w:rPr>
        <w:t>
      В связи с необходимостью получения дополнительных сведений (информации) для принятия решения срок рассмотрения дела продлен до 20 марта 2026 г., о чем вынесено определение от 14 января 2026 г. № 1/опр.</w:t>
      </w:r>
    </w:p>
    <w:bookmarkEnd w:id="56"/>
    <w:bookmarkStart w:name="z63" w:id="57"/>
    <w:p>
      <w:pPr>
        <w:spacing w:after="0"/>
        <w:ind w:left="0"/>
        <w:jc w:val="both"/>
      </w:pPr>
      <w:r>
        <w:rPr>
          <w:rFonts w:ascii="Times New Roman"/>
          <w:b w:val="false"/>
          <w:i w:val="false"/>
          <w:color w:val="000000"/>
          <w:sz w:val="28"/>
        </w:rPr>
        <w:t>
      Однако комиссия по рассмотрению дела ответа от ИП Абдулатипова М.У. не получила.</w:t>
      </w:r>
    </w:p>
    <w:bookmarkEnd w:id="57"/>
    <w:bookmarkStart w:name="z64" w:id="58"/>
    <w:p>
      <w:pPr>
        <w:spacing w:after="0"/>
        <w:ind w:left="0"/>
        <w:jc w:val="both"/>
      </w:pPr>
      <w:r>
        <w:rPr>
          <w:rFonts w:ascii="Times New Roman"/>
          <w:b w:val="false"/>
          <w:i w:val="false"/>
          <w:color w:val="000000"/>
          <w:sz w:val="28"/>
        </w:rPr>
        <w:t>
      В последующих заседаниях комиссии по рассмотрению дела ИП Абдулатипов М.У. и его представители участие не принимали, ходатайств о переносе дат заседаний не представляли.</w:t>
      </w:r>
    </w:p>
    <w:bookmarkEnd w:id="58"/>
    <w:bookmarkStart w:name="z65" w:id="59"/>
    <w:p>
      <w:pPr>
        <w:spacing w:after="0"/>
        <w:ind w:left="0"/>
        <w:jc w:val="both"/>
      </w:pPr>
      <w:r>
        <w:rPr>
          <w:rFonts w:ascii="Times New Roman"/>
          <w:b w:val="false"/>
          <w:i w:val="false"/>
          <w:color w:val="000000"/>
          <w:sz w:val="28"/>
        </w:rPr>
        <w:t>
      Информация о причинах неучастия в заседаниях комиссии по рассмотрению дела ИП Абдулатиповым М.У. или его представителями не представлена.</w:t>
      </w:r>
    </w:p>
    <w:bookmarkEnd w:id="59"/>
    <w:bookmarkStart w:name="z66" w:id="6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7</w:t>
      </w:r>
      <w:r>
        <w:rPr>
          <w:rFonts w:ascii="Times New Roman"/>
          <w:b w:val="false"/>
          <w:i w:val="false"/>
          <w:color w:val="000000"/>
          <w:sz w:val="28"/>
        </w:rPr>
        <w:t xml:space="preserve"> пункта 10 Протокола Комиссия осуществляет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bookmarkEnd w:id="60"/>
    <w:bookmarkStart w:name="z67" w:id="6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13</w:t>
      </w:r>
      <w:r>
        <w:rPr>
          <w:rFonts w:ascii="Times New Roman"/>
          <w:b w:val="false"/>
          <w:i w:val="false"/>
          <w:color w:val="000000"/>
          <w:sz w:val="28"/>
        </w:rPr>
        <w:t xml:space="preserve"> Протокола при рассмотрении заявления, проведении расследования, рассмотрении дела, рассмотрении вопроса о вынесении предостережения уполномоченное структурное подразделение Комиссии запрашивает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В данном случае соответствующий запрос от имени Комиссии считается направленным.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bookmarkEnd w:id="61"/>
    <w:bookmarkStart w:name="z68" w:id="62"/>
    <w:p>
      <w:pPr>
        <w:spacing w:after="0"/>
        <w:ind w:left="0"/>
        <w:jc w:val="both"/>
      </w:pPr>
      <w:r>
        <w:rPr>
          <w:rFonts w:ascii="Times New Roman"/>
          <w:b w:val="false"/>
          <w:i w:val="false"/>
          <w:color w:val="000000"/>
          <w:sz w:val="28"/>
        </w:rPr>
        <w:t>
      Согласно пункту 13</w:t>
      </w:r>
      <w:r>
        <w:rPr>
          <w:rFonts w:ascii="Times New Roman"/>
          <w:b w:val="false"/>
          <w:i w:val="false"/>
          <w:color w:val="000000"/>
          <w:vertAlign w:val="superscript"/>
        </w:rPr>
        <w:t>13</w:t>
      </w:r>
      <w:r>
        <w:rPr>
          <w:rFonts w:ascii="Times New Roman"/>
          <w:b w:val="false"/>
          <w:i w:val="false"/>
          <w:color w:val="000000"/>
          <w:sz w:val="28"/>
        </w:rPr>
        <w:t xml:space="preserve"> Порядка рассмотрения заявлений (материалов) при рассмотрении заявления (материалов) уполномоченное структурное подразделение Комиссии вправе запрашивать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w:t>
      </w:r>
    </w:p>
    <w:bookmarkEnd w:id="62"/>
    <w:bookmarkStart w:name="z69" w:id="63"/>
    <w:p>
      <w:pPr>
        <w:spacing w:after="0"/>
        <w:ind w:left="0"/>
        <w:jc w:val="both"/>
      </w:pPr>
      <w:r>
        <w:rPr>
          <w:rFonts w:ascii="Times New Roman"/>
          <w:b w:val="false"/>
          <w:i w:val="false"/>
          <w:color w:val="000000"/>
          <w:sz w:val="28"/>
        </w:rPr>
        <w:t>
      Таким образом, Комиссия в рамках рассмотрения заявления (материалов) в соответствии с Порядком рассмотрения заявлений (материалов), реализуя свои полномочия по пресечению нарушений общих правил конкуренции на трансграничных рынках хозяйствующими субъектами (субъектами рынка) государств-членов и руководствуясь положениями Договора, запросила у ИП Абдулатипова М.У. соответствующую информацию (документы, сведения).</w:t>
      </w:r>
    </w:p>
    <w:bookmarkEnd w:id="63"/>
    <w:bookmarkStart w:name="z70" w:id="64"/>
    <w:p>
      <w:pPr>
        <w:spacing w:after="0"/>
        <w:ind w:left="0"/>
        <w:jc w:val="both"/>
      </w:pPr>
      <w:r>
        <w:rPr>
          <w:rFonts w:ascii="Times New Roman"/>
          <w:b w:val="false"/>
          <w:i w:val="false"/>
          <w:color w:val="000000"/>
          <w:sz w:val="28"/>
        </w:rPr>
        <w:t>
      Однако запрошенная Комиссией информация (документы, сведения) ИП Абдулатиповым М.У. в объеме, запрошенном Комиссией, представлены не были. Также они не были представлены и в ходе рассмотрения дела.</w:t>
      </w:r>
    </w:p>
    <w:bookmarkEnd w:id="64"/>
    <w:bookmarkStart w:name="z71" w:id="65"/>
    <w:p>
      <w:pPr>
        <w:spacing w:after="0"/>
        <w:ind w:left="0"/>
        <w:jc w:val="both"/>
      </w:pPr>
      <w:r>
        <w:rPr>
          <w:rFonts w:ascii="Times New Roman"/>
          <w:b w:val="false"/>
          <w:i w:val="false"/>
          <w:color w:val="000000"/>
          <w:sz w:val="28"/>
        </w:rPr>
        <w:t>
      Письмо ИП Абдулатипова М.У. от 25 сентября 2025 г. б/н не содержит ответа на поставленные Комиссией в запросах от 6 августа 2025 г. № 22-373 и от 26 августа 2025 г. № 22-403 вопросы и не может быть признано надлежащим и полным исполнением требований Комиссии.</w:t>
      </w:r>
    </w:p>
    <w:bookmarkEnd w:id="65"/>
    <w:bookmarkStart w:name="z72" w:id="66"/>
    <w:p>
      <w:pPr>
        <w:spacing w:after="0"/>
        <w:ind w:left="0"/>
        <w:jc w:val="both"/>
      </w:pPr>
      <w:r>
        <w:rPr>
          <w:rFonts w:ascii="Times New Roman"/>
          <w:b w:val="false"/>
          <w:i w:val="false"/>
          <w:color w:val="000000"/>
          <w:sz w:val="28"/>
        </w:rPr>
        <w:t>
      Обстоятельств, препятствующих представлению ИП Абдулатиповым М.У. запрошенных Комиссией информации (документов, сведений), не выявлено.</w:t>
      </w:r>
    </w:p>
    <w:bookmarkEnd w:id="66"/>
    <w:bookmarkStart w:name="z73" w:id="67"/>
    <w:p>
      <w:pPr>
        <w:spacing w:after="0"/>
        <w:ind w:left="0"/>
        <w:jc w:val="both"/>
      </w:pPr>
      <w:r>
        <w:rPr>
          <w:rFonts w:ascii="Times New Roman"/>
          <w:b w:val="false"/>
          <w:i w:val="false"/>
          <w:color w:val="000000"/>
          <w:sz w:val="28"/>
        </w:rPr>
        <w:t xml:space="preserve">
      Комиссия по рассмотрению дела полагает, что бездействие ИП Абдулатипова М.У. выразилось в том, что ИП Абдулатипов М.У., имея возможность для соблюдения положений права Евразийского экономического союза, не принял необходимых и достаточных мер по их соблюдению, в связи с чем можно сделать вывод о том, что ИП Абдулатипов М.У. своим бездействием нарушил положения </w:t>
      </w:r>
      <w:r>
        <w:rPr>
          <w:rFonts w:ascii="Times New Roman"/>
          <w:b w:val="false"/>
          <w:i w:val="false"/>
          <w:color w:val="000000"/>
          <w:sz w:val="28"/>
        </w:rPr>
        <w:t>пункта 13</w:t>
      </w:r>
      <w:r>
        <w:rPr>
          <w:rFonts w:ascii="Times New Roman"/>
          <w:b w:val="false"/>
          <w:i w:val="false"/>
          <w:color w:val="000000"/>
          <w:sz w:val="28"/>
        </w:rPr>
        <w:t xml:space="preserve"> Протокола, а именно не представил информацию (документы, сведения) по запросу Комиссии в полном объеме.</w:t>
      </w:r>
    </w:p>
    <w:bookmarkEnd w:id="67"/>
    <w:bookmarkStart w:name="z74" w:id="68"/>
    <w:p>
      <w:pPr>
        <w:spacing w:after="0"/>
        <w:ind w:left="0"/>
        <w:jc w:val="both"/>
      </w:pPr>
      <w:r>
        <w:rPr>
          <w:rFonts w:ascii="Times New Roman"/>
          <w:b w:val="false"/>
          <w:i w:val="false"/>
          <w:color w:val="000000"/>
          <w:sz w:val="28"/>
        </w:rPr>
        <w:t xml:space="preserve">
      В рамках рассмотрения дела ИП Абдулатипову М.У. обеспечена возможность реализации прав, предусмотренных пунктом 13 Порядка рассмотрения дел. Кроме того, у него запрошены пояснения по данному делу, а также позиция о согласии или несогласии с фактом нарушения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Однако ИП Абдулатипов М.У. не представил пояснения по обстоятельствам дела, а также позицию о согласии или несогласии с фактом наличия в его действиях нарушения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w:t>
      </w:r>
    </w:p>
    <w:bookmarkEnd w:id="68"/>
    <w:bookmarkStart w:name="z75" w:id="69"/>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ИП Абдулатипова М.У. нашла подтверждение, а его бездействие верно квалифицировано как нарушающее положения </w:t>
      </w:r>
      <w:r>
        <w:rPr>
          <w:rFonts w:ascii="Times New Roman"/>
          <w:b w:val="false"/>
          <w:i w:val="false"/>
          <w:color w:val="000000"/>
          <w:sz w:val="28"/>
        </w:rPr>
        <w:t>пункта 13</w:t>
      </w:r>
      <w:r>
        <w:rPr>
          <w:rFonts w:ascii="Times New Roman"/>
          <w:b w:val="false"/>
          <w:i w:val="false"/>
          <w:color w:val="000000"/>
          <w:sz w:val="28"/>
        </w:rPr>
        <w:t xml:space="preserve"> Протокола.</w:t>
      </w:r>
    </w:p>
    <w:bookmarkEnd w:id="69"/>
    <w:bookmarkStart w:name="z76" w:id="7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16 Протокола Комиссия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налагает штрафы за непредставление в Комиссию сведений (информации), предусмотренных разделом XVIII Договора и </w:t>
      </w:r>
      <w:r>
        <w:rPr>
          <w:rFonts w:ascii="Times New Roman"/>
          <w:b w:val="false"/>
          <w:i w:val="false"/>
          <w:color w:val="000000"/>
          <w:sz w:val="28"/>
        </w:rPr>
        <w:t>Протоколом</w:t>
      </w:r>
      <w:r>
        <w:rPr>
          <w:rFonts w:ascii="Times New Roman"/>
          <w:b w:val="false"/>
          <w:i w:val="false"/>
          <w:color w:val="000000"/>
          <w:sz w:val="28"/>
        </w:rPr>
        <w:t>, в том числе за непредставление сведений (информации) по требованию Комиссии, на индивидуальных предпринимателей – в размере от 10 000 до 60 000 российских рублей.</w:t>
      </w:r>
    </w:p>
    <w:bookmarkEnd w:id="70"/>
    <w:bookmarkStart w:name="z77" w:id="71"/>
    <w:p>
      <w:pPr>
        <w:spacing w:after="0"/>
        <w:ind w:left="0"/>
        <w:jc w:val="both"/>
      </w:pPr>
      <w:r>
        <w:rPr>
          <w:rFonts w:ascii="Times New Roman"/>
          <w:b w:val="false"/>
          <w:i w:val="false"/>
          <w:color w:val="000000"/>
          <w:sz w:val="28"/>
        </w:rPr>
        <w:t xml:space="preserve">
      ИП Абдулатипов М.У. не представил в Комиссию информацию (документы, сведения), запрошенную Комиссией, впервые. Указанное обстоятельство согласно </w:t>
      </w:r>
      <w:r>
        <w:rPr>
          <w:rFonts w:ascii="Times New Roman"/>
          <w:b w:val="false"/>
          <w:i w:val="false"/>
          <w:color w:val="000000"/>
          <w:sz w:val="28"/>
        </w:rPr>
        <w:t>приложению № 2</w:t>
      </w:r>
      <w:r>
        <w:rPr>
          <w:rFonts w:ascii="Times New Roman"/>
          <w:b w:val="false"/>
          <w:i w:val="false"/>
          <w:color w:val="000000"/>
          <w:sz w:val="28"/>
        </w:rPr>
        <w:t xml:space="preserve"> к Методике расчета и порядку наложения штрафов учитывается в качестве смягчающего ответственность при расчете размера штрафов.</w:t>
      </w:r>
    </w:p>
    <w:bookmarkEnd w:id="71"/>
    <w:bookmarkStart w:name="z78" w:id="72"/>
    <w:p>
      <w:pPr>
        <w:spacing w:after="0"/>
        <w:ind w:left="0"/>
        <w:jc w:val="both"/>
      </w:pPr>
      <w:r>
        <w:rPr>
          <w:rFonts w:ascii="Times New Roman"/>
          <w:b w:val="false"/>
          <w:i w:val="false"/>
          <w:color w:val="000000"/>
          <w:sz w:val="28"/>
        </w:rPr>
        <w:t xml:space="preserve">
      Иных обстоятельств, смягчающих ответственность, и обстоятельств, отягчающих ответственность, предусмотренных </w:t>
      </w:r>
      <w:r>
        <w:rPr>
          <w:rFonts w:ascii="Times New Roman"/>
          <w:b w:val="false"/>
          <w:i w:val="false"/>
          <w:color w:val="000000"/>
          <w:sz w:val="28"/>
        </w:rPr>
        <w:t>приложениями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Методике расчета и порядку наложения штрафов, учитываемых при расчете размера штрафов, не выявлено.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