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7a7d" w14:textId="7417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типовых требованиях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инспекционно-досмотровым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мая 2026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инспекционно-досмотровым комплексом.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мая 2026 г. № 59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инспекционно-досмотровым комплексом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требования определяют требования к обустройству и техническому оснащению вновь строящихся или реконструируемых зданий, сооружений, помещений, открытых площадок, оснащенных техническими средствами таможенного контроля, инженерными, информационными, телекоммуникационными системами и средствами их обеспечения (элементы таможенной инфраструктуры), расположенных в местах перемещения товаров через таможенную границу Евразийского экономического союза (далее – Союз), инспекционно-досмотровым комплексом (далее – комплекс).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Комплекс предназначен для обнаружения в транспортных средствах и (или) контейнерах товаров, запрещенных (ограниченных) к перемещению через таможенную границу Союза, товаров, не указанных в таможенных, транспортных, товаросопроводительных (или) иных документах, а также для выявления лиц, укрытых в транспортных средствах, багаже и товарах.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Элементы таможенной инфраструктуры, расположенныев местах перемещения товаров через таможенную границу Союза, обустраиваются и технически оснащаются с учетом особенностей их функционального назначения, связанных с обеспечением деятельности таможенных органов, комплексами, которые подразделяются на следующие типы: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зависимости от особенностей размещения комплексов в местах перемещения товаров через таможенную границу Союза: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cтационарные комплексы – системы и технологическое оборудование, размещаемые в капитальном сооружении (здании), обеспечивающем радиационную защиту;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перебазируемые (легковозводимые) комплексы – системы и технологическое оборудование, размещаемые в легковозводимых сооружениях либо сооружениях из сборных модулей (перебазируемые, легковозводимые), обеспечивающих радиационную защиту;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– системы и технологическое оборудование, размещаемые на автомобильных шасси и функционирующие на специально подготовленной площадке, обеспечивающей радиационную безопасность;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зависимости от способа сканирования объекта таможенного контроля (далее – объект контроля) в одностороннем и (или) реверсном режиме: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 неподвижным объектом контроля и подвижным источником ионизирующего излучения (далее – источник излучения);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 подвижным объектом контроля и неподвижным источником излучения (потоковый или портальный комплекс);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комплекс, осуществляющий сканирование способами, указанными в абзацах втором и третьем настоящего подпункта;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 подвижным конструкционным элементом, обеспечивающим перемещение статичного объекта контроля относительно неподвижного источника излучения;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зависимости от метода сканирования объекта контроля: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прямого излучения;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обратного рассеивания.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Комплекс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Программное обеспечение комплекса должно обеспечивать выполнение следующих типовых требований: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изображений содержимого объекта контроля в зависимости от модификации комплекса (далее – снимки) и их визуализация с помощью специализированного программного средства;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оценки линейных размеров объекта контроля, детальный и фрагментарный просмотр отдельных зон объекта контроля;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внесение комментариев и визуальных меток;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сохранение, поиск, просмотр и анализ снимков, отсканированных документов и принятых решений в базе данных комплекса;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возможность разграничения прав доступа пользователей программного обеспечения комплекса для копирования на внешние носители снимков и отсканированных документов, относящихся к объекту контроля, а также их печати;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контроль технического состояния комплекса, выдача сообщений о его состоянии, в том числе о неисправности отдельных блоков комплекса.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к основным параметрам комплексов по их типам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основным параметрам комплексов по их типам применяются в случае, если закупка новых комплексов предусмотрена в рамках строительства (реконструкции) мест перемещения товаров через таможенную границу Союза в целях размещения их во вновь строящихся или реконструируемых зданиях, сооружениях, помещениях, на открытых площадках.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Вопросы безопасности и ограничения при проведении контроля с помощью комплексов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Вопросы радиационной безопасности при применении комплексов регулируются актами, входящими в право Союза, и законодательством государств – членов Союза в области радиационной безопасности и санитарно-эпидемиологического благополучия населения.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сканирования объекта контроля энергия ионизирующего излучения комплекса должна находиться в диапазоне от 0,15 МэВ до 9 МэВ включительно, в зависимости от целей, задач и типа используемого комплекса.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таможенного контроля комплекс не используется в следующих случаях: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габариты объекта контроля не соответствуют техническим возможностям комплекса;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объектом контроля являются товары, включенные в перечень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Площадка для размещения мобильного комплекса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площадке для размещения мобильного комплекса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типовым требованиям к обустройству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техническому оснащению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перемещения товаров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таможенную границу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инспекционно-досмотровым комплексом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 </w:t>
      </w:r>
      <w:r>
        <w:br/>
      </w:r>
      <w:r>
        <w:rPr>
          <w:rFonts w:ascii="Times New Roman"/>
          <w:b/>
          <w:i w:val="false"/>
          <w:color w:val="000000"/>
        </w:rPr>
        <w:t>к основным параметрам инспекционно-досмотровым комплексов по их типам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комплексы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Перебазируемые (легковозводимые)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неподвижным объектом таможенного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подвижным объектом контроля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(потоковые / портальные)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прямого излучения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обратного рассеивания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грузовых и легковых транспортных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объектов, перемещаемых морским транспортом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объектов, перемещаемых железнодорожным транспортом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грузовых, автобусов и легковых транспортных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грузовых, легковых транспортных средств и автобусов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Проникающая способность по стали (не менее)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Обнаружение стальной проволоки без преграды диаметром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Контрастная чувствительность для 50 процентов доли максимального поглощения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2 % 2 % 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2 %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Время непрерывной работы комплекса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в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в сутки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Размеры ОТК (длина, ширина, высота)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x 3,0 x 4,5м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x 3,0 x 4,5м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4,48 x 5,3м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x 3,0 x 4,5м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x 3,0 x 4,5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x 3,0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4,5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Пропускная способность комплекса без учета времени анализа снимка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Возможность сохранения и экспорта снимков в формате Unified File Format с учетом любой конфигурации критериев их отбора, в том числе на съемный носитель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*Не распространяется на Российскую Федерацию.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типовым требованиям к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 техническому оснащению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местах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через таможенную границу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инспекционно-досмотровым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омплексом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товаров, не подлежащих контролю с применением инспекционно-досмотрового комплекса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Живые животные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 – 0106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Живая рыба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Живые ракообразные в панцире или без панциря;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моллюски в раковине или без раковины;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водные беспозвоночные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0306 ¬ 0308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Живые животные, перемещаемые в передвижных цирках и передвижных зверинцах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Яйца для инкубации домашней или других видов птиц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0407 11 000 0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Оплодотворенная икра различных видов рыб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0511 91 901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Криоконсервированная сперма рыб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0511 91 902 0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Личинки осетровых рыб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0511 99 859 1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Оплодотворенная икра ракообразных, моллюсков, прочих водных беспозвоночных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0511 91 909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Эмбрионы животных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0511 99 852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Сперма бычья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0511 10 000 0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Сперма жеребцов, баранов, козлов и прочих животных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0511 99 853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продукты; клеточные культуры, модифицированные или немодифицированные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Условно патогенные и патогенные генно-инженерные организмы: генетически измененные любые микроорганизмы или генетические элементы (фрагменты), которые содержат последовательности (участки) нуклеиновой кислоты, кодирующие факторы патогенности и полученные из микроорганизмов генетически измененные любые микроорганизмы или генетические элементы (фрагменты), которые содержат последовательности (участки) нуклеиновой кислоты, кодирующие любой из токсинов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2934 99 800 0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Среды культуральные готовые для выращивания или поддержания жизнедеятельности микроорганизмов (включая вирусы и подобные) или клеток растений, человека или животных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3821 00 000 0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Реагенты диагностические или лабораторные на подложке, готовые диагностические или лабораторные реагенты на подложке или без нее, кроме товаров товарной позиции 3006, сертифицированные эталонные материалы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Органы и ткани человека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3001 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Фотопленка рентгеновская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3701 10 000 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3702 10 000 0</w:t>
            </w:r>
          </w:p>
        </w:tc>
      </w:tr>
    </w:tbl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настоящего перечня следует руководствоваться кодом товара в соответствии с единой Товарной номенклатурой внешнеэкономической деятельности Евразийского экономического союза.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обустройству и 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перемещения товаров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таможенную границу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 инспекционно-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досмотровым комплексом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к площадке для мобильного инспекционно-досмотрового комплекса*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Площадка для проведения таможенного контроля с использованием комплекса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ровная, горизонтальная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Максимальный боковой уклон рабочей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1 % во всех направлениях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Покрытие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(асфальтобетонное), должно выдерживать вес не менее 60 т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Подключение к инженерным сетям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комплекса к сети трехфазного напряжения 380 В +10/-15% с частотой 50 Гц ± 1 Гц с нейтральным проводом и заземлением и автоматическим стабилизатором напряжения переменного тока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Не распространяется на Республику Беларусь.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