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86b1" w14:textId="5ac8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2026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и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принятым Решением Комиссии Таможенного союза от 9 декабря 2011 г. № 877,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за исключением пункта 2 изменений (приложение к настоящему Решению), который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подпунктов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Совета Евразийской экономической комиссии от 13 марта 2026 г. № 37 "О внесении изменений в технический регламент Таможенного союза "О безопасности колесных транспортных средств" (ТР ТС 018/2011)".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г. № 52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22 сентября 2015 г. № 122, дополнить текстом следующего содержания: "путем сравнения его идентификационных признаков и компонентов с представленными для оформления электронного паспорта сведениями и документами. Особенности проведения идентификации транспортного средства (шасси) в случае, если на него ранее не оформлялся электронный паспорт, устанавливаются законодательством государства – члена Союза (при необходимости).".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безопасности, утвержденных Решением Коллегии Евразийской экономической комиссии от 9 декабря 2014 г. № 232: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приложении № 1 к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приложении № 1 к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последний абзац перед таблицей после слов "только двигатель внутреннего сгорания, только электродвигатель, совмещенный (краткое описание этого режима работы)" дополнить словами ", последовательный или параллельный тип комбинированной энергоустановки";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позицию "Описание гибридного транспортного средства" в графе второй таблицы дополнить абзацами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"предусмотрена или не предусмотрена подзарядка от внешнего источника;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режимы работы (перечислить): только двигатель внутреннего сгорания, только электродвигатель, совмещенный (краткое описание этого режима работы), последовательный или параллельный тип комбинированной энергоустановки".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