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e0b1" w14:textId="737e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№ 11 к Методике оценки племенной ценности крупного рогатого скота молочного направления продуктивности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апреля 2026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племенной ценности крупного рогатого скота молочного направления продуктивности, утвержденной Решением Коллегии Евразийской экономической комиссии от 24 ноября 2020 г. № 149,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г. № 48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приложение № 1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 xml:space="preserve"> к Методике оценки племенной ценности крупного рогатого скота молочного направления продуктивности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племенной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 крупного рогатого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 молочного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утвержденной 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г.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28 апреля 2026 г. № 48)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</w:t>
      </w:r>
      <w:r>
        <w:br/>
      </w:r>
      <w:r>
        <w:rPr>
          <w:rFonts w:ascii="Times New Roman"/>
          <w:b/>
          <w:i w:val="false"/>
          <w:color w:val="000000"/>
        </w:rPr>
        <w:t>коров по признакам экстерьера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систему оценки телосложения дочерей быков включены 24 селекционируемых признака линейных промеров экстерьера коров (18 основных и 6 дополнительных). Для оценки линейных промеров экстерьера коров применяется 9-балльная шкала, которая должна охватывать биологический диапазон развития селекционируемых признаков в оцениваемой популяции животных.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линейной оценке экстерьера селекционные акценты по дополнительным признакам устанавливаются государствами – членами Евразийского экономического союза с учетом национальных приоритетов и целевого направления продуктивности животных.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Линейной оценке не подлежат животные больные, абортировавшие, с атрофией двух и более четвертей вымени.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</w:t>
      </w:r>
      <w:r>
        <w:br/>
      </w:r>
      <w:r>
        <w:rPr>
          <w:rFonts w:ascii="Times New Roman"/>
          <w:b/>
          <w:i w:val="false"/>
          <w:color w:val="000000"/>
        </w:rPr>
        <w:t>основных и дополнительных селекционируемых признаков экстерьера коров (дочерей быков)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Основные селекционируемые признаки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</w:p>
          <w:bookmarkEnd w:id="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287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Структура ребер (оценивается выпуклость ("арочность") ребер и угол их наклона (60/40 %). "Арочность" ребер оценивается сзади, а угол между позвоночником и ребрами – сбоку. Выраженность ребер в данном случае не оценивается. Оценка производится с левой стороны)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недостаточный угол наклона ребер (малая "арочность", ребра направлены отвесно вниз)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угол наклона ребер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достаточный угол наклона (хорошая "арочность", ребра направлены назад)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</w:p>
          <w:bookmarkEnd w:id="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Ширина груди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между внутренними поверхностями передних конечностей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грудной клетки спереди)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широкая и сильная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широкая и сильная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узкая и слабая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703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Рост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(измеряется от наивысшей точки крестца между маклоками до земли. Результаты учитываются в баллах)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высокая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низкая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</w:p>
          <w:bookmarkEnd w:id="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67200" cy="173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Глубина туловища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расстояние по вертикали между верхней точкой позвоночника и нижней точкой туловища в области последнего ребра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 зависимости от роста). Оценивается визуально, по отношению к балансу туловища)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мелкое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</w:p>
          <w:bookmarkEnd w:id="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783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Положение таза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наклон воображаемой линии между маклоками и седалищными буграми)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приспущенный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наклон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приподнятый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</w:p>
          <w:bookmarkEnd w:id="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418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Ширина таза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расстояние между наиболее выступающими назад точками седалищных бугров)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широкий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ширины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узкий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</w:p>
          <w:bookmarkEnd w:id="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03700" cy="173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7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Постановка задних конечностей (вид сбоку)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степень изгиба задних конечностей в области скакательного сустава)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саблистые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саблистые (серповидные)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идеальный изгиб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изгиб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слоновая постановка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</w:p>
          <w:bookmarkEnd w:id="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03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Постановка задних конечностей (вид сзади)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направление задних копыт при осмотре сзади. При разной выраженности признака на разных копытах учитывается худшее значение)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копыта расположены параллельно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малый разворот копыт наружу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разворот копыт наружу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разворот копыт наружу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разворот копыт наружу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</w:p>
          <w:bookmarkEnd w:id="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418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Угол копыта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угол в передней части заднего копыта, измеряемый от пола до венчика на правом копыте. При плохой видимости угла копыта можно произвести оценку по венчику копыта или высоте задней стенки копыта)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торцовое (более 65 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торцовое (55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угол (45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(30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плоское (15 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</w:p>
          <w:bookmarkEnd w:id="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148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Постановка передних конечностей (вид сзади)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степень разворота наружу осей передних копыт по отношению друг к другу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осмотре сзади. При разной выраженности признака на разных копытах учитывается худшее значение)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копыта направлены параллельно друг другу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копыта слегка направлены наружу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копыта сильно вывернуты наружу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</w:p>
          <w:bookmarkEnd w:id="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164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Глубина вымени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расстояние между нижней точкой дна вымени и воображаемой горизонтальной линией, проведенной на уровне середины скакательного сустава)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высокое (мелкое)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глубина вымени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скакательных суставов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глубокое, ниже скакательного сустава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</w:p>
          <w:bookmarkEnd w:id="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03700" cy="176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70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Прикрепление передних долей вымени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плотность прикрепления передних долей вымени к брюшной стенке. Оценка проводится только для здорового вымени.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существенной разницы в качестве прикрепления вымени с разных сторон оценка дается по худшей стороне)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крепкое и плотное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слабое и рыхлое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</w:p>
          <w:bookmarkEnd w:id="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291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Центральная связка вымени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глубина борозды, образованной центральной поддерживающей связкой, при осмотре сзади относительно горизонтальной линии, визуально проходящей через основание задних сосков)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сильная борозда, дно вымени вогнуто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борозда, дно вымени вогнуто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борозда, дно вымени вогнуто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слабая борозда, плоское дно вымени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слабая борозда, дно вымени выпуклое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</w:p>
          <w:bookmarkEnd w:id="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78300" cy="171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Высота прикрепления задних долей вымени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расстояние между нижним краем вульвы и началом железистой ткани вымени)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высокое прикрепление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прикрепление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средней высоты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 прикрепление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низкое прикрепление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</w:p>
          <w:bookmarkEnd w:id="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672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Расположение передних сосков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положение передних сосков относительно центра долей вымени при осмотре сзади)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крайне близкое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сближенное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сосок расположен по центру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расширенное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широкое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78300" cy="156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Расположение задних сосков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положение задних сосков относительно центра соответствующих долей вымени при осмотре сзади)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узкое (8 – соприкасаются, 9 – пересекаются)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сближенное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слегка расширенное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широкое (наружу)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</w:p>
          <w:bookmarkEnd w:id="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16400" cy="162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0" cy="16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Длина передних сосков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длина передних сосков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осмотре сбоку. При разной выраженности признака слева и справа учитывается меньшее значение)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длинный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короткий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41800" cy="181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Баланс вымени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(сбоку) наклон воображаемой линии от точки в наиболее глубоком месте задних четвертей вымени до точки в наиболее глубоком месте передних четвертей вымени.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различий между правой и левой сторонами вымени оценивается более сбалансированная сторона)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четверть существенно глубже, чем задняя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четверть глубже, чем задняя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четверти сбалансированы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четверть глубже, чем передняя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четверть существенно глубже, чем передняя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Дополнительные селекционируемые признаки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</w:p>
          <w:bookmarkEnd w:id="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32200" cy="135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0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Качество костяка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плоскость плюсны в наиболее узком месте при осмотре сзади)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нежный, очень плоская плюсна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плотный, плоская плюсна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плюсна средней толщины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грубый, утолщенная плюсна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грубый, сильно утолщенная плюсна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</w:p>
          <w:bookmarkEnd w:id="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180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Упитанность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выраженность подкожной жировой клетчатки в области корня хвоста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крестца при осмотре сбоку и сзади. При оценке от 1 до 6 баллов основное внимание обращается на поясницу, при оценке от 7 до 9 баллов – область хвоста)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</w:p>
          <w:bookmarkEnd w:id="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52900" cy="173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Выраженность вен вымени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(оценивается выраженность молочных вен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левой и правой сторон вымени. Если выраженность вен отличается, то ставится средняя оценка между показателями выраженности вен обеих сторон вымени)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вены ярко выражены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вены выражены умеренно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вены не выражены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</w:p>
          <w:bookmarkEnd w:id="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Ширина задних долей вымени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(ширина задних долей вымени оценивается по расстоянию между верхними точками прикрепления железистой ткани задних долей вымени к внутренней стороне бедер животного)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широкое вымя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вымя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 ширине вымя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узкое вымя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узкое вымя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</w:p>
          <w:bookmarkEnd w:id="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38600" cy="154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Длина передних долей вымени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расстояние (по горизонтальной линии) от точки разделения передних и задних долей вымени до точки соединения передних долей вымени и туловища)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длинные передние доли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длинные передние доли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по длине передние доли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 передние доли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короткие передние доли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27500" cy="172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75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Легкость (гармоничность) движения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(оценивается легкость движения животного. Оцениваются направление и длина шагов, свобода и плавность передвижения. Приоритет отдается направлению шагов)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параллельные и длинные шаги, свободные и плавные движения, следы от задних ног попадают в следы от передних ног или находятся впереди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скованные, при ходьбе животное "разбрасывает" ноги в стороны или косолапит, шаг короткий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