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d915c" w14:textId="e2d91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Порядок совершения таможенных операций, связанных с выпуском товаров, отказом в выпуске товаров и аннулированием выпуска товаров, оформления решений о приостановлении срока выпуска товаров, продлении срока такого приостановления и об их отмене, а также уведомления о принятии таких решений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7 апреля 2026 года № 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82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пунктами 3 и 4 </w:t>
      </w:r>
      <w:r>
        <w:rPr>
          <w:rFonts w:ascii="Times New Roman"/>
          <w:b w:val="false"/>
          <w:i w:val="false"/>
          <w:color w:val="000000"/>
          <w:sz w:val="28"/>
        </w:rPr>
        <w:t>статьи 118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пунктами 12 и 15 </w:t>
      </w:r>
      <w:r>
        <w:rPr>
          <w:rFonts w:ascii="Times New Roman"/>
          <w:b w:val="false"/>
          <w:i w:val="false"/>
          <w:color w:val="000000"/>
          <w:sz w:val="28"/>
        </w:rPr>
        <w:t>статьи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125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совершения таможенных операций, связанных с выпуском товаров, отказом в выпуске товаров и аннулированием выпуска товаров, оформления решений о приостановлении срока выпуска товаров, продлении срока такого приостановления и об их отмене, а также уведомления о принятии таких решений, утвержденный Решением Коллегии Евразийской экономической комиссии от 19 декабря 2017 г. № 188,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</w:t>
      </w:r>
      <w:r>
        <w:rPr>
          <w:rFonts w:ascii="Times New Roman"/>
          <w:b w:val="false"/>
          <w:i w:val="false"/>
          <w:color w:val="000000"/>
          <w:sz w:val="28"/>
        </w:rPr>
        <w:t>подпункте "а"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после слов "декларация на товары в виде электронного документа" дополнить словами "(декларация на товары электронной торговли в виде электронного документа)";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после слов "декларация на товары в виде документа на бумажном носителе" дополнить словами "(декларация на товары электронной торговли в виде документа на бумажном носителе)";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</w:t>
      </w:r>
      <w:r>
        <w:rPr>
          <w:rFonts w:ascii="Times New Roman"/>
          <w:b w:val="false"/>
          <w:i w:val="false"/>
          <w:color w:val="000000"/>
          <w:sz w:val="28"/>
        </w:rPr>
        <w:t>подпункт "а"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абзацы первый и второй </w:t>
      </w:r>
      <w:r>
        <w:rPr>
          <w:rFonts w:ascii="Times New Roman"/>
          <w:b w:val="false"/>
          <w:i w:val="false"/>
          <w:color w:val="000000"/>
          <w:sz w:val="28"/>
        </w:rPr>
        <w:t>подпункта "б"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25 после слов "декларация на товары" в соответствующем падеже дополнить словами ", декларация на товары электронной торговли" в соответствующем падеже;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</w:t>
      </w:r>
      <w:r>
        <w:rPr>
          <w:rFonts w:ascii="Times New Roman"/>
          <w:b w:val="false"/>
          <w:i w:val="false"/>
          <w:color w:val="000000"/>
          <w:sz w:val="28"/>
        </w:rPr>
        <w:t>подпункт "б"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31 после слов "декларации на товары" дополнить словами "или декларации на товары электронной торговли".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Настоящее Решение вступает в силу по истечении 30 календарных дней с даты его официального опубликования, но не ранее даты вступления в силу Протокола 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Таможенном кодексе Евразийского экономического союза от 11 апреля 2017 года, подписанного 25 декабря 2023 г.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